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C1E5E" w:rsidRDefault="00517CB4" w:rsidP="00954352">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0060E5" w:rsidP="000060E5">
            <w:pPr>
              <w:rPr>
                <w:rFonts w:ascii="Arial (W1)" w:hAnsi="Arial (W1)"/>
                <w:b/>
                <w:bCs/>
                <w:noProof w:val="0"/>
                <w:sz w:val="28"/>
                <w:szCs w:val="28"/>
              </w:rPr>
            </w:pPr>
            <w:r>
              <w:rPr>
                <w:rFonts w:hint="cs"/>
                <w:b/>
                <w:bCs/>
                <w:noProof w:val="0"/>
                <w:sz w:val="28"/>
                <w:rtl/>
              </w:rPr>
              <w:t>פלוני</w:t>
            </w:r>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27687" w:rsidP="00954352">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954352">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6816EC" w:rsidRDefault="000060E5" w:rsidP="00954352">
            <w:pPr>
              <w:rPr>
                <w:rFonts w:ascii="Arial (W1)" w:hAnsi="Arial (W1)"/>
                <w:b/>
                <w:bCs/>
                <w:noProof w:val="0"/>
                <w:sz w:val="28"/>
                <w:szCs w:val="28"/>
              </w:rPr>
            </w:pPr>
            <w:r>
              <w:rPr>
                <w:rFonts w:hint="cs"/>
                <w:b/>
                <w:bCs/>
                <w:noProof w:val="0"/>
                <w:sz w:val="28"/>
                <w:rtl/>
              </w:rPr>
              <w:t>אלמוני</w:t>
            </w:r>
            <w:r w:rsidR="00E44DDF">
              <w:rPr>
                <w:rFonts w:hint="cs"/>
                <w:rtl/>
              </w:rPr>
              <w:t xml:space="preserve"> </w:t>
            </w:r>
          </w:p>
        </w:tc>
      </w:tr>
      <w:tr w:rsidR="00694556">
        <w:trPr>
          <w:jc w:val="center"/>
        </w:trPr>
        <w:tc>
          <w:tcPr>
            <w:tcW w:w="8820" w:type="dxa"/>
            <w:gridSpan w:val="3"/>
          </w:tcPr>
          <w:p w:rsidR="00A42F65" w:rsidRDefault="00A42F65">
            <w:pPr>
              <w:bidi w:val="0"/>
              <w:jc w:val="center"/>
              <w:rPr>
                <w:rFonts w:ascii="Arial" w:hAnsi="Arial"/>
                <w:b/>
                <w:bCs/>
                <w:noProof w:val="0"/>
                <w:sz w:val="28"/>
                <w:szCs w:val="28"/>
                <w:u w:val="single"/>
                <w:rtl/>
              </w:rPr>
            </w:pPr>
          </w:p>
          <w:p w:rsidR="00A42F65" w:rsidRDefault="00A42F65" w:rsidP="00A42F65">
            <w:pPr>
              <w:bidi w:val="0"/>
              <w:jc w:val="center"/>
              <w:rPr>
                <w:rFonts w:ascii="Arial" w:hAnsi="Arial"/>
                <w:b/>
                <w:bCs/>
                <w:noProof w:val="0"/>
                <w:sz w:val="28"/>
                <w:szCs w:val="28"/>
                <w:u w:val="single"/>
                <w:rtl/>
              </w:rPr>
            </w:pPr>
          </w:p>
          <w:p w:rsidR="00694556" w:rsidRDefault="00005C8B" w:rsidP="00A42F6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954352" w:rsidRDefault="00954352" w:rsidP="00D26C24">
      <w:pPr>
        <w:spacing w:after="160" w:line="360" w:lineRule="auto"/>
        <w:rPr>
          <w:rFonts w:ascii="David" w:hAnsi="David"/>
          <w:noProof w:val="0"/>
          <w:rtl/>
        </w:rPr>
      </w:pPr>
      <w:r>
        <w:rPr>
          <w:rFonts w:ascii="David" w:hAnsi="David"/>
          <w:noProof w:val="0"/>
          <w:rtl/>
        </w:rPr>
        <w:t xml:space="preserve">בין הצדדים התנהלו ומתנהלים החל משנת </w:t>
      </w:r>
      <w:r w:rsidR="00D26C24">
        <w:rPr>
          <w:rFonts w:ascii="David" w:hAnsi="David"/>
          <w:noProof w:val="0"/>
        </w:rPr>
        <w:t xml:space="preserve"> </w:t>
      </w:r>
      <w:r w:rsidR="00D26C24">
        <w:rPr>
          <w:rFonts w:ascii="David" w:hAnsi="David" w:hint="cs"/>
          <w:noProof w:val="0"/>
        </w:rPr>
        <w:t xml:space="preserve">XXX </w:t>
      </w:r>
      <w:r>
        <w:rPr>
          <w:rFonts w:ascii="David" w:hAnsi="David"/>
          <w:noProof w:val="0"/>
          <w:rtl/>
        </w:rPr>
        <w:t>בעצימות גבוהה מאד מספר הליכים משפטיים כדלהלן:</w:t>
      </w:r>
    </w:p>
    <w:p w:rsidR="00954352" w:rsidRDefault="00954352" w:rsidP="00954352">
      <w:pPr>
        <w:spacing w:after="160" w:line="360" w:lineRule="auto"/>
        <w:rPr>
          <w:rFonts w:ascii="David" w:hAnsi="David"/>
          <w:noProof w:val="0"/>
          <w:rtl/>
        </w:rPr>
      </w:pPr>
      <w:r>
        <w:rPr>
          <w:rFonts w:ascii="David" w:hAnsi="David"/>
          <w:b/>
          <w:bCs/>
          <w:noProof w:val="0"/>
          <w:rtl/>
        </w:rPr>
        <w:t>תביעה בעניין קטינים</w:t>
      </w:r>
      <w:r>
        <w:rPr>
          <w:rFonts w:ascii="David" w:hAnsi="David"/>
          <w:noProof w:val="0"/>
          <w:rtl/>
        </w:rPr>
        <w:t xml:space="preserve"> </w:t>
      </w:r>
      <w:proofErr w:type="spellStart"/>
      <w:r>
        <w:rPr>
          <w:rFonts w:ascii="David" w:hAnsi="David"/>
          <w:noProof w:val="0"/>
          <w:rtl/>
        </w:rPr>
        <w:t>תלה"מ</w:t>
      </w:r>
      <w:proofErr w:type="spellEnd"/>
      <w:r>
        <w:rPr>
          <w:rFonts w:ascii="David" w:hAnsi="David"/>
          <w:noProof w:val="0"/>
          <w:rtl/>
        </w:rPr>
        <w:t xml:space="preserve"> 60192-07-19 אותה  הגיש המבקש כנגד המשיבה.</w:t>
      </w:r>
    </w:p>
    <w:p w:rsidR="00954352" w:rsidRDefault="00954352" w:rsidP="00954352">
      <w:pPr>
        <w:spacing w:after="160" w:line="360" w:lineRule="auto"/>
        <w:rPr>
          <w:rFonts w:ascii="David" w:hAnsi="David"/>
          <w:noProof w:val="0"/>
          <w:rtl/>
        </w:rPr>
      </w:pPr>
      <w:r>
        <w:rPr>
          <w:rFonts w:ascii="David" w:hAnsi="David"/>
          <w:b/>
          <w:bCs/>
          <w:noProof w:val="0"/>
          <w:rtl/>
        </w:rPr>
        <w:t>תביעה בעניין קטינים</w:t>
      </w:r>
      <w:r>
        <w:rPr>
          <w:rFonts w:ascii="David" w:hAnsi="David"/>
          <w:noProof w:val="0"/>
          <w:rtl/>
        </w:rPr>
        <w:t xml:space="preserve"> </w:t>
      </w:r>
      <w:proofErr w:type="spellStart"/>
      <w:r>
        <w:rPr>
          <w:rFonts w:ascii="David" w:hAnsi="David"/>
          <w:noProof w:val="0"/>
          <w:rtl/>
        </w:rPr>
        <w:t>תלה"מ</w:t>
      </w:r>
      <w:proofErr w:type="spellEnd"/>
      <w:r>
        <w:rPr>
          <w:rFonts w:ascii="David" w:hAnsi="David"/>
          <w:noProof w:val="0"/>
          <w:rtl/>
        </w:rPr>
        <w:t xml:space="preserve"> 23070-12-19 אותה  הגישה המשיבה כנגד המבקש.</w:t>
      </w:r>
    </w:p>
    <w:p w:rsidR="00954352" w:rsidRDefault="00954352" w:rsidP="00954352">
      <w:pPr>
        <w:tabs>
          <w:tab w:val="left" w:pos="6866"/>
        </w:tabs>
        <w:spacing w:after="160" w:line="360" w:lineRule="auto"/>
        <w:rPr>
          <w:rFonts w:ascii="David" w:hAnsi="David"/>
          <w:noProof w:val="0"/>
          <w:rtl/>
        </w:rPr>
      </w:pPr>
      <w:r>
        <w:rPr>
          <w:rFonts w:ascii="David" w:hAnsi="David"/>
          <w:b/>
          <w:bCs/>
          <w:noProof w:val="0"/>
          <w:rtl/>
        </w:rPr>
        <w:t>תביעה</w:t>
      </w:r>
      <w:r>
        <w:rPr>
          <w:rFonts w:ascii="David" w:hAnsi="David"/>
          <w:b/>
          <w:bCs/>
          <w:noProof w:val="0"/>
        </w:rPr>
        <w:t xml:space="preserve"> </w:t>
      </w:r>
      <w:r>
        <w:rPr>
          <w:rFonts w:ascii="David" w:hAnsi="David"/>
          <w:b/>
          <w:bCs/>
          <w:noProof w:val="0"/>
          <w:rtl/>
        </w:rPr>
        <w:t>למזונות</w:t>
      </w:r>
      <w:r>
        <w:rPr>
          <w:rFonts w:ascii="David" w:hAnsi="David"/>
          <w:noProof w:val="0"/>
          <w:rtl/>
        </w:rPr>
        <w:t xml:space="preserve"> </w:t>
      </w:r>
      <w:proofErr w:type="spellStart"/>
      <w:r>
        <w:rPr>
          <w:rFonts w:ascii="David" w:hAnsi="David"/>
          <w:noProof w:val="0"/>
          <w:rtl/>
        </w:rPr>
        <w:t>תלה"מ</w:t>
      </w:r>
      <w:proofErr w:type="spellEnd"/>
      <w:r>
        <w:rPr>
          <w:rFonts w:ascii="David" w:hAnsi="David"/>
          <w:noProof w:val="0"/>
          <w:rtl/>
        </w:rPr>
        <w:t xml:space="preserve"> </w:t>
      </w:r>
      <w:r>
        <w:rPr>
          <w:rFonts w:ascii="David" w:hAnsi="David"/>
          <w:noProof w:val="0"/>
        </w:rPr>
        <w:t xml:space="preserve">1359-12-19 </w:t>
      </w:r>
      <w:r>
        <w:rPr>
          <w:rFonts w:ascii="David" w:hAnsi="David"/>
          <w:noProof w:val="0"/>
          <w:rtl/>
        </w:rPr>
        <w:t xml:space="preserve"> אותה הגישה המשיבה כנגד המבקש</w:t>
      </w:r>
    </w:p>
    <w:p w:rsidR="00954352" w:rsidRDefault="00954352" w:rsidP="00954352">
      <w:pPr>
        <w:spacing w:after="160" w:line="360" w:lineRule="auto"/>
        <w:rPr>
          <w:rFonts w:ascii="David" w:hAnsi="David"/>
          <w:noProof w:val="0"/>
          <w:rtl/>
        </w:rPr>
      </w:pPr>
      <w:r>
        <w:rPr>
          <w:rFonts w:ascii="David" w:hAnsi="David"/>
          <w:b/>
          <w:bCs/>
          <w:noProof w:val="0"/>
          <w:rtl/>
        </w:rPr>
        <w:t>תביעות הדדיות לפירוק שיתוף ואיזון משאבים</w:t>
      </w:r>
      <w:r>
        <w:rPr>
          <w:rFonts w:ascii="David" w:hAnsi="David"/>
          <w:noProof w:val="0"/>
          <w:rtl/>
        </w:rPr>
        <w:t xml:space="preserve"> </w:t>
      </w:r>
      <w:proofErr w:type="spellStart"/>
      <w:r>
        <w:rPr>
          <w:rFonts w:ascii="David" w:hAnsi="David"/>
          <w:noProof w:val="0"/>
          <w:rtl/>
        </w:rPr>
        <w:t>בתלה"מ</w:t>
      </w:r>
      <w:proofErr w:type="spellEnd"/>
      <w:r>
        <w:rPr>
          <w:rFonts w:ascii="David" w:hAnsi="David"/>
          <w:noProof w:val="0"/>
          <w:rtl/>
        </w:rPr>
        <w:t xml:space="preserve">  23902-08-19 ו- 48201-11-19 (תביעות אלו זו נסגרו וניתנו בהן החלטות שהביאו לסיומן).</w:t>
      </w:r>
    </w:p>
    <w:p w:rsidR="00954352" w:rsidRDefault="00954352" w:rsidP="00954352">
      <w:pPr>
        <w:spacing w:after="160" w:line="360" w:lineRule="auto"/>
        <w:rPr>
          <w:rFonts w:ascii="David" w:hAnsi="David"/>
          <w:noProof w:val="0"/>
          <w:rtl/>
        </w:rPr>
      </w:pPr>
      <w:r>
        <w:rPr>
          <w:rFonts w:ascii="David" w:hAnsi="David"/>
          <w:b/>
          <w:bCs/>
          <w:noProof w:val="0"/>
          <w:rtl/>
        </w:rPr>
        <w:t>תביעה לדמי שימוש בבית המשפחה</w:t>
      </w:r>
      <w:r>
        <w:rPr>
          <w:rFonts w:ascii="David" w:hAnsi="David"/>
          <w:noProof w:val="0"/>
          <w:rtl/>
        </w:rPr>
        <w:t xml:space="preserve"> בו נשארה האם להתגורר עם הילדים </w:t>
      </w:r>
      <w:proofErr w:type="spellStart"/>
      <w:r>
        <w:rPr>
          <w:rFonts w:ascii="David" w:hAnsi="David"/>
          <w:noProof w:val="0"/>
          <w:rtl/>
        </w:rPr>
        <w:t>תלה"מ</w:t>
      </w:r>
      <w:proofErr w:type="spellEnd"/>
      <w:r>
        <w:rPr>
          <w:rFonts w:ascii="David" w:hAnsi="David"/>
          <w:noProof w:val="0"/>
          <w:rtl/>
        </w:rPr>
        <w:t xml:space="preserve"> 49968-06-21 שהגיש האב כנגד האם</w:t>
      </w:r>
    </w:p>
    <w:p w:rsidR="00954352" w:rsidRDefault="00954352" w:rsidP="00D26C24">
      <w:pPr>
        <w:spacing w:line="360" w:lineRule="auto"/>
        <w:jc w:val="both"/>
        <w:rPr>
          <w:rFonts w:ascii="Arial" w:hAnsi="Arial"/>
          <w:noProof w:val="0"/>
          <w:rtl/>
        </w:rPr>
      </w:pPr>
      <w:r>
        <w:rPr>
          <w:rFonts w:ascii="Arial" w:hAnsi="Arial"/>
          <w:noProof w:val="0"/>
          <w:rtl/>
        </w:rPr>
        <w:t>פסק הדי</w:t>
      </w:r>
      <w:r w:rsidR="00D26C24">
        <w:rPr>
          <w:rFonts w:ascii="Arial" w:hAnsi="Arial" w:hint="cs"/>
          <w:noProof w:val="0"/>
          <w:rtl/>
        </w:rPr>
        <w:t>ן</w:t>
      </w:r>
      <w:r>
        <w:rPr>
          <w:rFonts w:ascii="Arial" w:hAnsi="Arial"/>
          <w:noProof w:val="0"/>
          <w:rtl/>
        </w:rPr>
        <w:t xml:space="preserve"> יכריע בכלל המחלוקות שנותרו פתוחות בין הצדדים בכלל התיקים הפתוחים.</w:t>
      </w:r>
    </w:p>
    <w:p w:rsidR="00954352" w:rsidRDefault="00954352" w:rsidP="00954352">
      <w:pPr>
        <w:spacing w:line="360" w:lineRule="auto"/>
        <w:jc w:val="both"/>
        <w:rPr>
          <w:rFonts w:ascii="Arial" w:hAnsi="Arial"/>
          <w:noProof w:val="0"/>
          <w:u w:val="single"/>
          <w:rtl/>
        </w:rPr>
      </w:pPr>
    </w:p>
    <w:p w:rsidR="00954352" w:rsidRPr="00954352" w:rsidRDefault="00954352" w:rsidP="00A42F65">
      <w:pPr>
        <w:spacing w:line="360" w:lineRule="auto"/>
        <w:jc w:val="both"/>
        <w:rPr>
          <w:rFonts w:ascii="Arial" w:hAnsi="Arial"/>
          <w:b/>
          <w:bCs/>
          <w:noProof w:val="0"/>
          <w:rtl/>
        </w:rPr>
      </w:pPr>
      <w:r w:rsidRPr="00954352">
        <w:rPr>
          <w:rFonts w:ascii="Arial" w:hAnsi="Arial"/>
          <w:b/>
          <w:bCs/>
          <w:noProof w:val="0"/>
          <w:rtl/>
        </w:rPr>
        <w:t>רקע והליכים קודמים</w:t>
      </w:r>
    </w:p>
    <w:p w:rsidR="00954352" w:rsidRDefault="00954352" w:rsidP="00954352">
      <w:pPr>
        <w:spacing w:line="360" w:lineRule="auto"/>
        <w:jc w:val="both"/>
        <w:rPr>
          <w:rFonts w:ascii="Arial" w:hAnsi="Arial"/>
          <w:b/>
          <w:bCs/>
          <w:noProof w:val="0"/>
          <w:rtl/>
        </w:rPr>
      </w:pPr>
    </w:p>
    <w:p w:rsidR="00954352" w:rsidRDefault="00954352" w:rsidP="00BC7864">
      <w:pPr>
        <w:pStyle w:val="ad"/>
        <w:numPr>
          <w:ilvl w:val="0"/>
          <w:numId w:val="1"/>
        </w:numPr>
        <w:spacing w:line="360" w:lineRule="auto"/>
        <w:jc w:val="both"/>
        <w:rPr>
          <w:rFonts w:ascii="Arial" w:hAnsi="Arial"/>
          <w:noProof w:val="0"/>
          <w:rtl/>
        </w:rPr>
      </w:pPr>
      <w:r>
        <w:rPr>
          <w:rFonts w:ascii="Arial" w:hAnsi="Arial"/>
          <w:noProof w:val="0"/>
          <w:rtl/>
        </w:rPr>
        <w:t xml:space="preserve">הצדדים הינם בני זוג יהודים אשר נישאו </w:t>
      </w:r>
      <w:proofErr w:type="spellStart"/>
      <w:r>
        <w:rPr>
          <w:rFonts w:ascii="Arial" w:hAnsi="Arial"/>
          <w:noProof w:val="0"/>
          <w:rtl/>
        </w:rPr>
        <w:t>זל"ז</w:t>
      </w:r>
      <w:proofErr w:type="spellEnd"/>
      <w:r>
        <w:rPr>
          <w:rFonts w:ascii="Arial" w:hAnsi="Arial"/>
          <w:noProof w:val="0"/>
          <w:rtl/>
        </w:rPr>
        <w:t xml:space="preserve"> ביום </w:t>
      </w:r>
      <w:r w:rsidR="00D26C24">
        <w:rPr>
          <w:rFonts w:ascii="Arial" w:hAnsi="Arial" w:hint="cs"/>
          <w:noProof w:val="0"/>
        </w:rPr>
        <w:t>XXX</w:t>
      </w:r>
      <w:r>
        <w:rPr>
          <w:rFonts w:ascii="Arial" w:hAnsi="Arial"/>
          <w:noProof w:val="0"/>
          <w:rtl/>
        </w:rPr>
        <w:t>, מנישואים אלו נולדו לצדדים ארבעת הקטינים (</w:t>
      </w:r>
      <w:r w:rsidR="00D26C24">
        <w:rPr>
          <w:rFonts w:ascii="Arial" w:hAnsi="Arial"/>
          <w:noProof w:val="0"/>
        </w:rPr>
        <w:t>YYY</w:t>
      </w:r>
      <w:r>
        <w:rPr>
          <w:rFonts w:ascii="Arial" w:hAnsi="Arial"/>
          <w:noProof w:val="0"/>
          <w:rtl/>
        </w:rPr>
        <w:t xml:space="preserve"> אשר ב</w:t>
      </w:r>
      <w:r w:rsidR="00D26C24">
        <w:rPr>
          <w:rFonts w:ascii="Arial" w:hAnsi="Arial" w:hint="cs"/>
          <w:noProof w:val="0"/>
        </w:rPr>
        <w:t>XXX</w:t>
      </w:r>
      <w:r>
        <w:rPr>
          <w:rFonts w:ascii="Arial" w:hAnsi="Arial"/>
          <w:noProof w:val="0"/>
          <w:rtl/>
        </w:rPr>
        <w:t xml:space="preserve">מלאו לו </w:t>
      </w:r>
      <w:proofErr w:type="spellStart"/>
      <w:r w:rsidR="00BC7864">
        <w:rPr>
          <w:rFonts w:ascii="Arial" w:hAnsi="Arial"/>
          <w:noProof w:val="0"/>
        </w:rPr>
        <w:t>oo</w:t>
      </w:r>
      <w:proofErr w:type="spellEnd"/>
      <w:r>
        <w:rPr>
          <w:rFonts w:ascii="Arial" w:hAnsi="Arial"/>
          <w:noProof w:val="0"/>
          <w:rtl/>
        </w:rPr>
        <w:t xml:space="preserve">, </w:t>
      </w:r>
      <w:r w:rsidR="00D26C24">
        <w:rPr>
          <w:rFonts w:ascii="Arial" w:hAnsi="Arial"/>
          <w:noProof w:val="0"/>
        </w:rPr>
        <w:t>YYY</w:t>
      </w:r>
      <w:r>
        <w:rPr>
          <w:rFonts w:ascii="Arial" w:hAnsi="Arial"/>
          <w:noProof w:val="0"/>
          <w:rtl/>
        </w:rPr>
        <w:t xml:space="preserve"> כבת </w:t>
      </w:r>
      <w:proofErr w:type="spellStart"/>
      <w:r w:rsidR="00BC7864">
        <w:rPr>
          <w:rFonts w:ascii="Arial" w:hAnsi="Arial"/>
          <w:noProof w:val="0"/>
        </w:rPr>
        <w:t>oo</w:t>
      </w:r>
      <w:proofErr w:type="spellEnd"/>
      <w:r>
        <w:rPr>
          <w:rFonts w:ascii="Arial" w:hAnsi="Arial"/>
          <w:noProof w:val="0"/>
          <w:rtl/>
        </w:rPr>
        <w:t xml:space="preserve">, </w:t>
      </w:r>
      <w:r w:rsidR="00D26C24">
        <w:rPr>
          <w:rFonts w:ascii="Arial" w:hAnsi="Arial"/>
          <w:noProof w:val="0"/>
        </w:rPr>
        <w:t>XXX</w:t>
      </w:r>
      <w:r>
        <w:rPr>
          <w:rFonts w:ascii="Arial" w:hAnsi="Arial"/>
          <w:noProof w:val="0"/>
          <w:rtl/>
        </w:rPr>
        <w:t xml:space="preserve"> כבת </w:t>
      </w:r>
      <w:proofErr w:type="spellStart"/>
      <w:r w:rsidR="00BC7864">
        <w:rPr>
          <w:rFonts w:ascii="Arial" w:hAnsi="Arial"/>
          <w:noProof w:val="0"/>
        </w:rPr>
        <w:t>oo</w:t>
      </w:r>
      <w:proofErr w:type="spellEnd"/>
      <w:r>
        <w:rPr>
          <w:rFonts w:ascii="Arial" w:hAnsi="Arial"/>
          <w:noProof w:val="0"/>
          <w:rtl/>
        </w:rPr>
        <w:t xml:space="preserve"> ו</w:t>
      </w:r>
      <w:r w:rsidR="00D26C24">
        <w:rPr>
          <w:rFonts w:ascii="Arial" w:hAnsi="Arial"/>
          <w:noProof w:val="0"/>
        </w:rPr>
        <w:t>EEE</w:t>
      </w:r>
      <w:r>
        <w:rPr>
          <w:rFonts w:ascii="Arial" w:hAnsi="Arial"/>
          <w:noProof w:val="0"/>
          <w:rtl/>
        </w:rPr>
        <w:t xml:space="preserve"> כבן </w:t>
      </w:r>
      <w:proofErr w:type="spellStart"/>
      <w:r w:rsidR="00BC7864">
        <w:rPr>
          <w:rFonts w:ascii="Arial" w:hAnsi="Arial"/>
          <w:noProof w:val="0"/>
        </w:rPr>
        <w:t>oo</w:t>
      </w:r>
      <w:proofErr w:type="spellEnd"/>
      <w:r>
        <w:rPr>
          <w:rFonts w:ascii="Arial" w:hAnsi="Arial"/>
          <w:noProof w:val="0"/>
          <w:rtl/>
        </w:rPr>
        <w:t>).</w:t>
      </w:r>
    </w:p>
    <w:p w:rsidR="00954352" w:rsidRDefault="00954352" w:rsidP="00954352">
      <w:pPr>
        <w:pStyle w:val="ad"/>
        <w:spacing w:line="360" w:lineRule="auto"/>
        <w:jc w:val="both"/>
        <w:rPr>
          <w:rFonts w:ascii="Arial" w:hAnsi="Arial"/>
          <w:noProof w:val="0"/>
        </w:rPr>
      </w:pPr>
    </w:p>
    <w:p w:rsidR="00954352" w:rsidRDefault="00954352" w:rsidP="00BC7864">
      <w:pPr>
        <w:pStyle w:val="ad"/>
        <w:numPr>
          <w:ilvl w:val="0"/>
          <w:numId w:val="1"/>
        </w:numPr>
        <w:spacing w:line="360" w:lineRule="auto"/>
        <w:jc w:val="both"/>
        <w:rPr>
          <w:rFonts w:ascii="Arial" w:hAnsi="Arial"/>
          <w:noProof w:val="0"/>
        </w:rPr>
      </w:pPr>
      <w:r>
        <w:rPr>
          <w:rFonts w:ascii="Arial" w:hAnsi="Arial"/>
          <w:noProof w:val="0"/>
          <w:rtl/>
        </w:rPr>
        <w:lastRenderedPageBreak/>
        <w:t xml:space="preserve">במחצית שנת </w:t>
      </w:r>
      <w:r w:rsidR="00BC7864">
        <w:rPr>
          <w:rFonts w:ascii="Arial" w:hAnsi="Arial"/>
          <w:noProof w:val="0"/>
        </w:rPr>
        <w:t>xx</w:t>
      </w:r>
      <w:r>
        <w:rPr>
          <w:rFonts w:ascii="Arial" w:hAnsi="Arial"/>
          <w:noProof w:val="0"/>
          <w:rtl/>
        </w:rPr>
        <w:t xml:space="preserve"> עזב האב את בית המגורים המשותף בישוב </w:t>
      </w:r>
      <w:r w:rsidR="00D26C24">
        <w:rPr>
          <w:rFonts w:ascii="Arial" w:hAnsi="Arial"/>
          <w:noProof w:val="0"/>
        </w:rPr>
        <w:t>CCC</w:t>
      </w:r>
      <w:r>
        <w:rPr>
          <w:rFonts w:ascii="Arial" w:hAnsi="Arial"/>
          <w:noProof w:val="0"/>
          <w:rtl/>
        </w:rPr>
        <w:t xml:space="preserve"> ועבר לגור בנפרד ביחידת דיור מרווחת בבית הוריו המצוי מרחק הליכה מביתם המשותף של הצדדים. החל מיום </w:t>
      </w:r>
      <w:r w:rsidR="00BC7864">
        <w:rPr>
          <w:rFonts w:ascii="Arial" w:hAnsi="Arial"/>
          <w:noProof w:val="0"/>
        </w:rPr>
        <w:t>xx</w:t>
      </w:r>
      <w:r>
        <w:rPr>
          <w:rFonts w:ascii="Arial" w:hAnsi="Arial"/>
          <w:noProof w:val="0"/>
          <w:rtl/>
        </w:rPr>
        <w:t xml:space="preserve"> בנם הבכור </w:t>
      </w:r>
      <w:r w:rsidR="00D26C24">
        <w:rPr>
          <w:rFonts w:ascii="Arial" w:hAnsi="Arial"/>
          <w:noProof w:val="0"/>
        </w:rPr>
        <w:t>YYY</w:t>
      </w:r>
      <w:r>
        <w:rPr>
          <w:rFonts w:ascii="Arial" w:hAnsi="Arial"/>
          <w:noProof w:val="0"/>
          <w:rtl/>
        </w:rPr>
        <w:t xml:space="preserve"> עבר להתגורר עם האב באופן מלא.</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 xml:space="preserve">החל משנת </w:t>
      </w:r>
      <w:r w:rsidR="006C2296">
        <w:rPr>
          <w:rFonts w:ascii="Arial" w:hAnsi="Arial"/>
          <w:noProof w:val="0"/>
        </w:rPr>
        <w:t>XX</w:t>
      </w:r>
      <w:r>
        <w:rPr>
          <w:rFonts w:ascii="Arial" w:hAnsi="Arial"/>
          <w:noProof w:val="0"/>
          <w:rtl/>
        </w:rPr>
        <w:t xml:space="preserve"> מנהלים הצדדים הליכים משפטיים רבים בעצימות גבוהה: מזונות זמניים, מזונות, משמורת וזמני שהות, הרחבת זמני שהות, פירוק שיתוף ואיזון משאבים, וכן תביעה לדמי שימוש. </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 xml:space="preserve">במסגרת ההליכים התקיימו כשישה דיונים, הוגשו מאות בקשות, מונתה </w:t>
      </w:r>
      <w:proofErr w:type="spellStart"/>
      <w:r>
        <w:rPr>
          <w:rFonts w:ascii="Arial" w:hAnsi="Arial"/>
          <w:noProof w:val="0"/>
          <w:rtl/>
        </w:rPr>
        <w:t>אפוטרופסה</w:t>
      </w:r>
      <w:proofErr w:type="spellEnd"/>
      <w:r>
        <w:rPr>
          <w:rFonts w:ascii="Arial" w:hAnsi="Arial"/>
          <w:noProof w:val="0"/>
          <w:rtl/>
        </w:rPr>
        <w:t xml:space="preserve"> לדין לקטינים אשר פגשה בקטינים מספר פעמים והגישה מספר עמדות, הוגשו תסקירים מטעם הרווחה, מונה אקטואר אשר הגיש חוות דעתו לביצוע איזון משאבים, מונה שמאי אשר הגיש חוות דעת לעניין שווי הדירה ודמי שימוש ואף נערכה פגישה ארוכה בין הקטינים (</w:t>
      </w:r>
      <w:r w:rsidR="00D26C24">
        <w:rPr>
          <w:rFonts w:ascii="Arial" w:hAnsi="Arial"/>
          <w:noProof w:val="0"/>
        </w:rPr>
        <w:t>YYY</w:t>
      </w:r>
      <w:r>
        <w:rPr>
          <w:rFonts w:ascii="Arial" w:hAnsi="Arial"/>
          <w:noProof w:val="0"/>
          <w:rtl/>
        </w:rPr>
        <w:t xml:space="preserve"> </w:t>
      </w:r>
      <w:proofErr w:type="spellStart"/>
      <w:r w:rsidR="00D26C24">
        <w:rPr>
          <w:rFonts w:ascii="Arial" w:hAnsi="Arial"/>
          <w:noProof w:val="0"/>
        </w:rPr>
        <w:t>YYY</w:t>
      </w:r>
      <w:proofErr w:type="spellEnd"/>
      <w:r>
        <w:rPr>
          <w:rFonts w:ascii="Arial" w:hAnsi="Arial"/>
          <w:noProof w:val="0"/>
          <w:rtl/>
        </w:rPr>
        <w:t xml:space="preserve"> ו</w:t>
      </w:r>
      <w:r w:rsidR="00D26C24">
        <w:rPr>
          <w:rFonts w:ascii="Arial" w:hAnsi="Arial"/>
          <w:noProof w:val="0"/>
        </w:rPr>
        <w:t>XXX</w:t>
      </w:r>
      <w:r>
        <w:rPr>
          <w:rFonts w:ascii="Arial" w:hAnsi="Arial"/>
          <w:noProof w:val="0"/>
          <w:rtl/>
        </w:rPr>
        <w:t>) למותב זה.</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 xml:space="preserve">התיק </w:t>
      </w:r>
      <w:proofErr w:type="spellStart"/>
      <w:r>
        <w:rPr>
          <w:rFonts w:ascii="Arial" w:hAnsi="Arial"/>
          <w:noProof w:val="0"/>
          <w:rtl/>
        </w:rPr>
        <w:t>הרכושי</w:t>
      </w:r>
      <w:proofErr w:type="spellEnd"/>
      <w:r>
        <w:rPr>
          <w:rFonts w:ascii="Arial" w:hAnsi="Arial"/>
          <w:noProof w:val="0"/>
          <w:rtl/>
        </w:rPr>
        <w:t xml:space="preserve"> בעניינם של הצדדים נסגר, נחתמו </w:t>
      </w:r>
      <w:proofErr w:type="spellStart"/>
      <w:r>
        <w:rPr>
          <w:rFonts w:ascii="Arial" w:hAnsi="Arial"/>
          <w:noProof w:val="0"/>
          <w:rtl/>
        </w:rPr>
        <w:t>פסיקתאות</w:t>
      </w:r>
      <w:proofErr w:type="spellEnd"/>
      <w:r>
        <w:rPr>
          <w:rFonts w:ascii="Arial" w:hAnsi="Arial"/>
          <w:noProof w:val="0"/>
          <w:rtl/>
        </w:rPr>
        <w:t xml:space="preserve"> המומחה לעניין איזון המשאבים, ניתן צו לפירוק השיתוף בדירת המגורים ונחתם הסכם מכר אגב גירושין במסגרתו רכשה האם את חלקו של האב בדירתם המשותפת. המחלוקת לעניין דמי שימוש תוכרע במסגרת פסק דין זה.</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לעניין זמני השהות ודמי המזונות ניתנו מספר החלטות מפורטות ומנומקות אשר הסדירו את המחלוקות או למצער ההסכמות אליהן הגיעו הצדדים וזאת תוך מתן חשיבות מכרעת לצרכי הקטינים ורצונם לקיים קשר מיטיב עם שני הוריהם (כל אחד מהם בהתאם לצרכיו). לצערי ההורים לא הקפידו לקיים החלטות אלה, לא השכילו לשמור את הקטינים מחוץ למחלוקת ביניהם, שיתפו אותם באופן תדיר בחוסר ההסכמות, השתמשו בהם להעברת מסרים והתנגחו רבות על גבם של הקטינים בנושאים כלכליים לרבות מזונות והשתתפות המחציות בסופו של יום גרמו לפגיעה אנושה בקטינים.</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לצערי הרב וחרף ניסיונות רבים ומרובים של בית המשפט לסייע לצדדים ולהביאם לידי הסכמות לא השכילו הצדדים ולו לפעול בהתאם להחלטות שנתנו, פסק דין זה יכריע בעניין זמני השהות, המזונות ודמי השימוש הראויים.</w:t>
      </w:r>
    </w:p>
    <w:p w:rsidR="00954352" w:rsidRDefault="00954352" w:rsidP="00954352">
      <w:pPr>
        <w:spacing w:line="360" w:lineRule="auto"/>
        <w:jc w:val="both"/>
        <w:rPr>
          <w:rFonts w:ascii="Arial" w:hAnsi="Arial"/>
          <w:noProof w:val="0"/>
        </w:rPr>
      </w:pPr>
    </w:p>
    <w:p w:rsidR="00A42F65" w:rsidRDefault="00A42F65" w:rsidP="00954352">
      <w:pPr>
        <w:spacing w:line="360" w:lineRule="auto"/>
        <w:ind w:firstLine="720"/>
        <w:jc w:val="both"/>
        <w:rPr>
          <w:rFonts w:ascii="Arial" w:hAnsi="Arial"/>
          <w:b/>
          <w:bCs/>
          <w:noProof w:val="0"/>
          <w:rtl/>
        </w:rPr>
      </w:pPr>
    </w:p>
    <w:p w:rsidR="00954352" w:rsidRDefault="00954352" w:rsidP="00954352">
      <w:pPr>
        <w:spacing w:line="360" w:lineRule="auto"/>
        <w:ind w:firstLine="720"/>
        <w:jc w:val="both"/>
        <w:rPr>
          <w:rFonts w:ascii="Arial" w:hAnsi="Arial"/>
          <w:b/>
          <w:bCs/>
          <w:noProof w:val="0"/>
          <w:rtl/>
        </w:rPr>
      </w:pPr>
      <w:r>
        <w:rPr>
          <w:rFonts w:ascii="Arial" w:hAnsi="Arial"/>
          <w:b/>
          <w:bCs/>
          <w:noProof w:val="0"/>
          <w:rtl/>
        </w:rPr>
        <w:lastRenderedPageBreak/>
        <w:t>החלטות מהותיות שנתנו בעניין הסדרי ראיה</w:t>
      </w:r>
    </w:p>
    <w:p w:rsidR="00954352" w:rsidRDefault="00954352" w:rsidP="00954352">
      <w:pPr>
        <w:spacing w:line="360" w:lineRule="auto"/>
        <w:jc w:val="both"/>
        <w:rPr>
          <w:rFonts w:ascii="Arial" w:hAnsi="Arial"/>
          <w:noProof w:val="0"/>
          <w:u w:val="single"/>
          <w:rtl/>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ביום 18.7.20 נתנה החלטה מפורטת המחזיקה כ-18 עמודים אשר הרחיבה את זמני השהות של האב עם הקטינים (פסקה 83):</w:t>
      </w:r>
    </w:p>
    <w:p w:rsidR="00954352" w:rsidRDefault="00954352" w:rsidP="00954352">
      <w:pPr>
        <w:spacing w:line="360" w:lineRule="auto"/>
        <w:jc w:val="both"/>
        <w:rPr>
          <w:rFonts w:ascii="Arial" w:hAnsi="Arial"/>
          <w:noProof w:val="0"/>
        </w:rPr>
      </w:pPr>
    </w:p>
    <w:p w:rsidR="00954352" w:rsidRDefault="00954352" w:rsidP="00954352">
      <w:pPr>
        <w:spacing w:line="360" w:lineRule="auto"/>
        <w:ind w:left="720"/>
        <w:jc w:val="both"/>
        <w:rPr>
          <w:rFonts w:ascii="David" w:hAnsi="David"/>
          <w:b/>
          <w:bCs/>
          <w:noProof w:val="0"/>
          <w:rtl/>
        </w:rPr>
      </w:pPr>
      <w:r>
        <w:rPr>
          <w:rFonts w:ascii="David" w:hAnsi="David"/>
          <w:b/>
          <w:bCs/>
          <w:noProof w:val="0"/>
          <w:rtl/>
        </w:rPr>
        <w:t xml:space="preserve">" לפיכך, נוכח רצון הקטינים, עמדת </w:t>
      </w:r>
      <w:proofErr w:type="spellStart"/>
      <w:r>
        <w:rPr>
          <w:rFonts w:ascii="David" w:hAnsi="David"/>
          <w:b/>
          <w:bCs/>
          <w:noProof w:val="0"/>
          <w:rtl/>
        </w:rPr>
        <w:t>האפוטרופא</w:t>
      </w:r>
      <w:proofErr w:type="spellEnd"/>
      <w:r>
        <w:rPr>
          <w:rFonts w:ascii="David" w:hAnsi="David"/>
          <w:b/>
          <w:bCs/>
          <w:noProof w:val="0"/>
          <w:rtl/>
        </w:rPr>
        <w:t xml:space="preserve"> לדין ומכלל התרשמותי מעמדת הצדדים לרבות אשר הוצג בפני בדיון מיום 14.7.2020, מצאתי לנכון להרחיב  את זמני השהות של ייתר הקטינים עם האב כדלקמן:</w:t>
      </w:r>
    </w:p>
    <w:p w:rsidR="00954352" w:rsidRDefault="00954352" w:rsidP="00954352">
      <w:pPr>
        <w:spacing w:line="360" w:lineRule="auto"/>
        <w:ind w:left="720"/>
        <w:contextualSpacing/>
        <w:jc w:val="both"/>
        <w:rPr>
          <w:rFonts w:ascii="David" w:hAnsi="David"/>
          <w:b/>
          <w:bCs/>
          <w:noProof w:val="0"/>
        </w:rPr>
      </w:pPr>
    </w:p>
    <w:p w:rsidR="00954352" w:rsidRDefault="00954352" w:rsidP="00954352">
      <w:pPr>
        <w:spacing w:line="360" w:lineRule="auto"/>
        <w:ind w:left="720"/>
        <w:contextualSpacing/>
        <w:jc w:val="both"/>
        <w:rPr>
          <w:rFonts w:ascii="David" w:hAnsi="David"/>
          <w:b/>
          <w:bCs/>
          <w:noProof w:val="0"/>
          <w:rtl/>
        </w:rPr>
      </w:pPr>
    </w:p>
    <w:p w:rsidR="00954352" w:rsidRDefault="00954352" w:rsidP="00954352">
      <w:pPr>
        <w:spacing w:line="360" w:lineRule="auto"/>
        <w:ind w:left="720"/>
        <w:contextualSpacing/>
        <w:jc w:val="both"/>
        <w:rPr>
          <w:rFonts w:ascii="David" w:hAnsi="David"/>
          <w:b/>
          <w:bCs/>
          <w:noProof w:val="0"/>
          <w:rtl/>
        </w:rPr>
      </w:pPr>
      <w:r>
        <w:rPr>
          <w:rFonts w:ascii="David" w:hAnsi="David"/>
          <w:b/>
          <w:bCs/>
          <w:noProof w:val="0"/>
          <w:rtl/>
        </w:rPr>
        <w:t xml:space="preserve">בשבוע בו לנים </w:t>
      </w:r>
      <w:proofErr w:type="spellStart"/>
      <w:r>
        <w:rPr>
          <w:rFonts w:ascii="David" w:hAnsi="David"/>
          <w:b/>
          <w:bCs/>
          <w:noProof w:val="0"/>
          <w:rtl/>
        </w:rPr>
        <w:t>בסופ"ש</w:t>
      </w:r>
      <w:proofErr w:type="spellEnd"/>
      <w:r>
        <w:rPr>
          <w:rFonts w:ascii="David" w:hAnsi="David"/>
          <w:b/>
          <w:bCs/>
          <w:noProof w:val="0"/>
          <w:rtl/>
        </w:rPr>
        <w:t xml:space="preserve"> </w:t>
      </w:r>
      <w:r w:rsidR="00D26C24">
        <w:rPr>
          <w:rFonts w:ascii="David" w:hAnsi="David"/>
          <w:b/>
          <w:bCs/>
          <w:noProof w:val="0"/>
        </w:rPr>
        <w:t>YYY</w:t>
      </w:r>
      <w:r>
        <w:rPr>
          <w:rFonts w:ascii="David" w:hAnsi="David"/>
          <w:b/>
          <w:bCs/>
          <w:noProof w:val="0"/>
          <w:rtl/>
        </w:rPr>
        <w:t xml:space="preserve"> </w:t>
      </w:r>
      <w:r w:rsidR="00D26C24">
        <w:rPr>
          <w:rFonts w:ascii="David" w:hAnsi="David"/>
          <w:b/>
          <w:bCs/>
          <w:noProof w:val="0"/>
        </w:rPr>
        <w:t>XXX</w:t>
      </w:r>
      <w:r>
        <w:rPr>
          <w:rFonts w:ascii="David" w:hAnsi="David"/>
          <w:b/>
          <w:bCs/>
          <w:noProof w:val="0"/>
          <w:rtl/>
        </w:rPr>
        <w:t xml:space="preserve"> ו</w:t>
      </w:r>
      <w:r w:rsidR="00D26C24">
        <w:rPr>
          <w:rFonts w:ascii="David" w:hAnsi="David"/>
          <w:b/>
          <w:bCs/>
          <w:noProof w:val="0"/>
        </w:rPr>
        <w:t>EEE</w:t>
      </w:r>
      <w:r>
        <w:rPr>
          <w:rFonts w:ascii="David" w:hAnsi="David"/>
          <w:b/>
          <w:bCs/>
          <w:noProof w:val="0"/>
          <w:rtl/>
        </w:rPr>
        <w:t xml:space="preserve"> בבית האב, ישהו הקטינים בבית האב ביום ג' (עם לינה)  וביום ה' (בלי לינה). </w:t>
      </w:r>
      <w:proofErr w:type="spellStart"/>
      <w:r>
        <w:rPr>
          <w:rFonts w:ascii="David" w:hAnsi="David"/>
          <w:b/>
          <w:bCs/>
          <w:noProof w:val="0"/>
          <w:rtl/>
        </w:rPr>
        <w:t>סופ"ש</w:t>
      </w:r>
      <w:proofErr w:type="spellEnd"/>
      <w:r>
        <w:rPr>
          <w:rFonts w:ascii="David" w:hAnsi="David"/>
          <w:b/>
          <w:bCs/>
          <w:noProof w:val="0"/>
          <w:rtl/>
        </w:rPr>
        <w:t xml:space="preserve"> יכלול לינה מיום שישי עד יום ראשון בבוקר, אז ישובו </w:t>
      </w:r>
      <w:r w:rsidR="00D26C24">
        <w:rPr>
          <w:rFonts w:ascii="David" w:hAnsi="David"/>
          <w:b/>
          <w:bCs/>
          <w:noProof w:val="0"/>
        </w:rPr>
        <w:t>YYY</w:t>
      </w:r>
      <w:r>
        <w:rPr>
          <w:rFonts w:ascii="David" w:hAnsi="David"/>
          <w:b/>
          <w:bCs/>
          <w:noProof w:val="0"/>
          <w:rtl/>
        </w:rPr>
        <w:t xml:space="preserve"> </w:t>
      </w:r>
      <w:r w:rsidR="00D26C24">
        <w:rPr>
          <w:rFonts w:ascii="David" w:hAnsi="David"/>
          <w:b/>
          <w:bCs/>
          <w:noProof w:val="0"/>
        </w:rPr>
        <w:t>XXX</w:t>
      </w:r>
      <w:r>
        <w:rPr>
          <w:rFonts w:ascii="David" w:hAnsi="David"/>
          <w:b/>
          <w:bCs/>
          <w:noProof w:val="0"/>
          <w:rtl/>
        </w:rPr>
        <w:t xml:space="preserve"> ו</w:t>
      </w:r>
      <w:r w:rsidR="00D26C24">
        <w:rPr>
          <w:rFonts w:ascii="David" w:hAnsi="David"/>
          <w:b/>
          <w:bCs/>
          <w:noProof w:val="0"/>
        </w:rPr>
        <w:t>EEE</w:t>
      </w:r>
      <w:r>
        <w:rPr>
          <w:rFonts w:ascii="David" w:hAnsi="David"/>
          <w:b/>
          <w:bCs/>
          <w:noProof w:val="0"/>
          <w:rtl/>
        </w:rPr>
        <w:t xml:space="preserve"> לבית האם.</w:t>
      </w:r>
    </w:p>
    <w:p w:rsidR="00954352" w:rsidRDefault="00954352" w:rsidP="00954352">
      <w:pPr>
        <w:spacing w:line="360" w:lineRule="auto"/>
        <w:jc w:val="both"/>
        <w:rPr>
          <w:rFonts w:ascii="David" w:hAnsi="David"/>
          <w:b/>
          <w:bCs/>
          <w:noProof w:val="0"/>
        </w:rPr>
      </w:pPr>
    </w:p>
    <w:p w:rsidR="00954352" w:rsidRDefault="00954352" w:rsidP="00954352">
      <w:pPr>
        <w:spacing w:line="360" w:lineRule="auto"/>
        <w:ind w:left="720"/>
        <w:contextualSpacing/>
        <w:jc w:val="both"/>
        <w:rPr>
          <w:rFonts w:ascii="David" w:hAnsi="David"/>
          <w:b/>
          <w:bCs/>
          <w:noProof w:val="0"/>
          <w:rtl/>
        </w:rPr>
      </w:pPr>
      <w:r>
        <w:rPr>
          <w:rFonts w:ascii="David" w:hAnsi="David"/>
          <w:b/>
          <w:bCs/>
          <w:noProof w:val="0"/>
          <w:rtl/>
        </w:rPr>
        <w:t xml:space="preserve">בשבוע בו לנים </w:t>
      </w:r>
      <w:proofErr w:type="spellStart"/>
      <w:r>
        <w:rPr>
          <w:rFonts w:ascii="David" w:hAnsi="David"/>
          <w:b/>
          <w:bCs/>
          <w:noProof w:val="0"/>
          <w:rtl/>
        </w:rPr>
        <w:t>בסופ"ש</w:t>
      </w:r>
      <w:proofErr w:type="spellEnd"/>
      <w:r>
        <w:rPr>
          <w:rFonts w:ascii="David" w:hAnsi="David"/>
          <w:b/>
          <w:bCs/>
          <w:noProof w:val="0"/>
          <w:rtl/>
        </w:rPr>
        <w:t xml:space="preserve"> </w:t>
      </w:r>
      <w:r w:rsidR="00D26C24">
        <w:rPr>
          <w:rFonts w:ascii="David" w:hAnsi="David"/>
          <w:b/>
          <w:bCs/>
          <w:noProof w:val="0"/>
        </w:rPr>
        <w:t>YYY</w:t>
      </w:r>
      <w:r>
        <w:rPr>
          <w:rFonts w:ascii="David" w:hAnsi="David"/>
          <w:b/>
          <w:bCs/>
          <w:noProof w:val="0"/>
          <w:rtl/>
        </w:rPr>
        <w:t xml:space="preserve"> </w:t>
      </w:r>
      <w:r w:rsidR="00D26C24">
        <w:rPr>
          <w:rFonts w:ascii="David" w:hAnsi="David"/>
          <w:b/>
          <w:bCs/>
          <w:noProof w:val="0"/>
        </w:rPr>
        <w:t>XXX</w:t>
      </w:r>
      <w:r>
        <w:rPr>
          <w:rFonts w:ascii="David" w:hAnsi="David"/>
          <w:b/>
          <w:bCs/>
          <w:noProof w:val="0"/>
          <w:rtl/>
        </w:rPr>
        <w:t xml:space="preserve"> ו</w:t>
      </w:r>
      <w:r w:rsidR="00D26C24">
        <w:rPr>
          <w:rFonts w:ascii="David" w:hAnsi="David"/>
          <w:b/>
          <w:bCs/>
          <w:noProof w:val="0"/>
        </w:rPr>
        <w:t>EEE</w:t>
      </w:r>
      <w:r>
        <w:rPr>
          <w:rFonts w:ascii="David" w:hAnsi="David"/>
          <w:b/>
          <w:bCs/>
          <w:noProof w:val="0"/>
          <w:rtl/>
        </w:rPr>
        <w:t xml:space="preserve"> בבית האם, ישהו הקטינים בבית האב בימים ג'  וביום ה'  עם </w:t>
      </w:r>
      <w:r>
        <w:rPr>
          <w:rFonts w:ascii="David" w:hAnsi="David"/>
          <w:b/>
          <w:bCs/>
          <w:noProof w:val="0"/>
          <w:u w:val="single"/>
          <w:rtl/>
        </w:rPr>
        <w:t>לינה</w:t>
      </w:r>
      <w:r>
        <w:rPr>
          <w:rFonts w:ascii="David" w:hAnsi="David"/>
          <w:b/>
          <w:bCs/>
          <w:noProof w:val="0"/>
          <w:rtl/>
        </w:rPr>
        <w:t>."</w:t>
      </w:r>
    </w:p>
    <w:p w:rsidR="00954352" w:rsidRDefault="00954352" w:rsidP="00954352">
      <w:pPr>
        <w:pStyle w:val="ad"/>
        <w:spacing w:line="360" w:lineRule="auto"/>
        <w:jc w:val="both"/>
        <w:rPr>
          <w:rFonts w:ascii="Arial" w:hAnsi="Arial"/>
          <w:b/>
          <w:bCs/>
          <w:noProof w:val="0"/>
          <w:rtl/>
        </w:rPr>
      </w:pPr>
    </w:p>
    <w:p w:rsidR="00954352" w:rsidRDefault="00954352" w:rsidP="00954352">
      <w:pPr>
        <w:pStyle w:val="ad"/>
        <w:numPr>
          <w:ilvl w:val="0"/>
          <w:numId w:val="1"/>
        </w:numPr>
        <w:spacing w:line="360" w:lineRule="auto"/>
        <w:jc w:val="both"/>
        <w:rPr>
          <w:rFonts w:ascii="Arial" w:hAnsi="Arial"/>
          <w:b/>
          <w:bCs/>
          <w:noProof w:val="0"/>
        </w:rPr>
      </w:pPr>
      <w:r>
        <w:rPr>
          <w:rFonts w:ascii="Arial" w:hAnsi="Arial"/>
          <w:noProof w:val="0"/>
          <w:rtl/>
        </w:rPr>
        <w:t>לאחר מתן ההחלטה לעיל התרחש משבר בין האב ל</w:t>
      </w:r>
      <w:r w:rsidR="00D26C24">
        <w:rPr>
          <w:rFonts w:ascii="Arial" w:hAnsi="Arial"/>
          <w:noProof w:val="0"/>
        </w:rPr>
        <w:t>YYY</w:t>
      </w:r>
      <w:r>
        <w:rPr>
          <w:rFonts w:ascii="Arial" w:hAnsi="Arial"/>
          <w:noProof w:val="0"/>
          <w:rtl/>
        </w:rPr>
        <w:t xml:space="preserve"> אשר גרר אחריו נתק ממושך במהלכו סירבה </w:t>
      </w:r>
      <w:r w:rsidR="00D26C24">
        <w:rPr>
          <w:rFonts w:ascii="Arial" w:hAnsi="Arial"/>
          <w:noProof w:val="0"/>
        </w:rPr>
        <w:t>YYY</w:t>
      </w:r>
      <w:r>
        <w:rPr>
          <w:rFonts w:ascii="Arial" w:hAnsi="Arial"/>
          <w:noProof w:val="0"/>
          <w:rtl/>
        </w:rPr>
        <w:t xml:space="preserve"> להיפגש עם אביה. ביום 15.2.22 התקיים דיון במהלכו ביקשה </w:t>
      </w:r>
      <w:proofErr w:type="spellStart"/>
      <w:r>
        <w:rPr>
          <w:rFonts w:ascii="Arial" w:hAnsi="Arial"/>
          <w:noProof w:val="0"/>
          <w:rtl/>
        </w:rPr>
        <w:t>האפוטרופסה</w:t>
      </w:r>
      <w:proofErr w:type="spellEnd"/>
      <w:r>
        <w:rPr>
          <w:rFonts w:ascii="Arial" w:hAnsi="Arial"/>
          <w:noProof w:val="0"/>
          <w:rtl/>
        </w:rPr>
        <w:t xml:space="preserve"> לדין לעשות הבחנה בין </w:t>
      </w:r>
      <w:r w:rsidR="00D26C24">
        <w:rPr>
          <w:rFonts w:ascii="Arial" w:hAnsi="Arial"/>
          <w:noProof w:val="0"/>
        </w:rPr>
        <w:t>YYY</w:t>
      </w:r>
      <w:r>
        <w:rPr>
          <w:rFonts w:ascii="Arial" w:hAnsi="Arial"/>
          <w:noProof w:val="0"/>
          <w:rtl/>
        </w:rPr>
        <w:t xml:space="preserve"> ל</w:t>
      </w:r>
      <w:r w:rsidR="00D26C24">
        <w:rPr>
          <w:rFonts w:ascii="Arial" w:hAnsi="Arial"/>
          <w:noProof w:val="0"/>
        </w:rPr>
        <w:t>XXX</w:t>
      </w:r>
      <w:r>
        <w:rPr>
          <w:rFonts w:ascii="Arial" w:hAnsi="Arial"/>
          <w:noProof w:val="0"/>
          <w:rtl/>
        </w:rPr>
        <w:t xml:space="preserve"> ו</w:t>
      </w:r>
      <w:r w:rsidR="00D26C24">
        <w:rPr>
          <w:rFonts w:ascii="Arial" w:hAnsi="Arial"/>
          <w:noProof w:val="0"/>
        </w:rPr>
        <w:t>EEE</w:t>
      </w:r>
      <w:r>
        <w:rPr>
          <w:rFonts w:ascii="Arial" w:hAnsi="Arial"/>
          <w:noProof w:val="0"/>
          <w:rtl/>
        </w:rPr>
        <w:t xml:space="preserve"> ביחס לזמני השהות, כאשר לעמדתה בשלב זה של חידוש הקשר לא יהיה נכון לכפות על </w:t>
      </w:r>
      <w:r w:rsidR="00D26C24">
        <w:rPr>
          <w:rFonts w:ascii="Arial" w:hAnsi="Arial"/>
          <w:noProof w:val="0"/>
        </w:rPr>
        <w:t>YYY</w:t>
      </w:r>
      <w:r>
        <w:rPr>
          <w:rFonts w:ascii="Arial" w:hAnsi="Arial"/>
          <w:noProof w:val="0"/>
          <w:rtl/>
        </w:rPr>
        <w:t xml:space="preserve"> הרחבה של הסדרי הראייה ולכן לגבי </w:t>
      </w:r>
      <w:r w:rsidR="00D26C24">
        <w:rPr>
          <w:rFonts w:ascii="Arial" w:hAnsi="Arial"/>
          <w:noProof w:val="0"/>
        </w:rPr>
        <w:t>YYY</w:t>
      </w:r>
      <w:r>
        <w:rPr>
          <w:rFonts w:ascii="Arial" w:hAnsi="Arial"/>
          <w:noProof w:val="0"/>
          <w:rtl/>
        </w:rPr>
        <w:t xml:space="preserve"> המליצה </w:t>
      </w:r>
      <w:proofErr w:type="spellStart"/>
      <w:r>
        <w:rPr>
          <w:rFonts w:ascii="Arial" w:hAnsi="Arial"/>
          <w:noProof w:val="0"/>
          <w:rtl/>
        </w:rPr>
        <w:t>האפוטרופסה</w:t>
      </w:r>
      <w:proofErr w:type="spellEnd"/>
      <w:r>
        <w:rPr>
          <w:rFonts w:ascii="Arial" w:hAnsi="Arial"/>
          <w:noProof w:val="0"/>
          <w:rtl/>
        </w:rPr>
        <w:t xml:space="preserve"> לדין כי בשלב זה תגיע </w:t>
      </w:r>
      <w:r w:rsidR="00D26C24">
        <w:rPr>
          <w:rFonts w:ascii="Arial" w:hAnsi="Arial"/>
          <w:noProof w:val="0"/>
        </w:rPr>
        <w:t>YYY</w:t>
      </w:r>
      <w:r>
        <w:rPr>
          <w:rFonts w:ascii="Arial" w:hAnsi="Arial"/>
          <w:noProof w:val="0"/>
          <w:rtl/>
        </w:rPr>
        <w:t xml:space="preserve"> לאב בכל  יום שלישי וסוף שבוע מתחלף שישי עד מוצאי שבת.</w:t>
      </w:r>
      <w:r>
        <w:rPr>
          <w:rFonts w:ascii="Arial" w:hAnsi="Arial"/>
          <w:b/>
          <w:bCs/>
          <w:noProof w:val="0"/>
          <w:rtl/>
        </w:rPr>
        <w:t xml:space="preserve"> </w:t>
      </w:r>
      <w:r>
        <w:rPr>
          <w:rFonts w:ascii="Arial" w:hAnsi="Arial"/>
          <w:noProof w:val="0"/>
          <w:rtl/>
        </w:rPr>
        <w:t xml:space="preserve">הצדדים נתנו הסכמתם להמלצות </w:t>
      </w:r>
      <w:proofErr w:type="spellStart"/>
      <w:r>
        <w:rPr>
          <w:rFonts w:ascii="Arial" w:hAnsi="Arial"/>
          <w:noProof w:val="0"/>
          <w:rtl/>
        </w:rPr>
        <w:t>האפוטרופסה</w:t>
      </w:r>
      <w:proofErr w:type="spellEnd"/>
      <w:r>
        <w:rPr>
          <w:rFonts w:ascii="Arial" w:hAnsi="Arial"/>
          <w:noProof w:val="0"/>
          <w:rtl/>
        </w:rPr>
        <w:t xml:space="preserve"> לדין ובסיומו של הדיון נקבע כי תינתן החלטה שיפוטית המעגנת את הסכמות הצדדים.</w:t>
      </w:r>
    </w:p>
    <w:p w:rsidR="00954352" w:rsidRDefault="00954352" w:rsidP="00954352">
      <w:pPr>
        <w:spacing w:line="360" w:lineRule="auto"/>
        <w:jc w:val="both"/>
        <w:rPr>
          <w:rFonts w:ascii="Arial" w:hAnsi="Arial"/>
          <w:b/>
          <w:bCs/>
          <w:noProof w:val="0"/>
        </w:rPr>
      </w:pPr>
    </w:p>
    <w:p w:rsidR="00954352" w:rsidRDefault="00954352" w:rsidP="00954352">
      <w:pPr>
        <w:pStyle w:val="ad"/>
        <w:numPr>
          <w:ilvl w:val="0"/>
          <w:numId w:val="1"/>
        </w:numPr>
        <w:spacing w:line="360" w:lineRule="auto"/>
        <w:jc w:val="both"/>
        <w:rPr>
          <w:rFonts w:ascii="Arial" w:hAnsi="Arial"/>
          <w:b/>
          <w:bCs/>
          <w:noProof w:val="0"/>
        </w:rPr>
      </w:pPr>
      <w:r>
        <w:rPr>
          <w:rFonts w:ascii="Arial" w:hAnsi="Arial"/>
          <w:noProof w:val="0"/>
          <w:rtl/>
        </w:rPr>
        <w:t>ביום 2.3.22 נתנה החלטה מפורטת אשר עגנה את הסכמות הצדדים בדיון שהתקיים ביום 15.2.22 ואף הוסיפה עליהם כדלקמן:</w:t>
      </w:r>
    </w:p>
    <w:p w:rsidR="00954352" w:rsidRDefault="00954352" w:rsidP="00954352">
      <w:pPr>
        <w:pStyle w:val="ad"/>
        <w:spacing w:line="360" w:lineRule="auto"/>
        <w:jc w:val="both"/>
        <w:rPr>
          <w:rFonts w:ascii="Arial" w:hAnsi="Arial"/>
          <w:b/>
          <w:bCs/>
          <w:noProof w:val="0"/>
        </w:rPr>
      </w:pPr>
    </w:p>
    <w:p w:rsidR="00954352" w:rsidRDefault="00954352" w:rsidP="00954352">
      <w:pPr>
        <w:spacing w:line="360" w:lineRule="auto"/>
        <w:ind w:left="360" w:firstLine="360"/>
        <w:jc w:val="both"/>
        <w:rPr>
          <w:rFonts w:ascii="Arial" w:hAnsi="Arial"/>
          <w:b/>
          <w:bCs/>
          <w:noProof w:val="0"/>
        </w:rPr>
      </w:pPr>
      <w:r>
        <w:rPr>
          <w:rFonts w:ascii="Arial" w:hAnsi="Arial"/>
          <w:b/>
          <w:bCs/>
          <w:noProof w:val="0"/>
          <w:rtl/>
        </w:rPr>
        <w:t xml:space="preserve">"לעניין הקטינים ולעניין זמני השהות – </w:t>
      </w:r>
    </w:p>
    <w:p w:rsidR="00954352" w:rsidRDefault="00954352" w:rsidP="00954352">
      <w:pPr>
        <w:pStyle w:val="ad"/>
        <w:spacing w:line="360" w:lineRule="auto"/>
        <w:jc w:val="both"/>
        <w:rPr>
          <w:rFonts w:ascii="Arial" w:hAnsi="Arial"/>
          <w:b/>
          <w:bCs/>
          <w:noProof w:val="0"/>
        </w:rPr>
      </w:pPr>
    </w:p>
    <w:p w:rsidR="00954352" w:rsidRDefault="00954352" w:rsidP="00954352">
      <w:pPr>
        <w:pStyle w:val="ad"/>
        <w:spacing w:line="360" w:lineRule="auto"/>
        <w:jc w:val="both"/>
        <w:rPr>
          <w:rFonts w:ascii="Arial" w:hAnsi="Arial"/>
          <w:b/>
          <w:bCs/>
          <w:noProof w:val="0"/>
        </w:rPr>
      </w:pPr>
      <w:r>
        <w:rPr>
          <w:rFonts w:ascii="Arial" w:hAnsi="Arial"/>
          <w:b/>
          <w:bCs/>
          <w:noProof w:val="0"/>
          <w:rtl/>
        </w:rPr>
        <w:lastRenderedPageBreak/>
        <w:t xml:space="preserve">זמני השהות של הקטינה </w:t>
      </w:r>
      <w:r w:rsidR="00D26C24">
        <w:rPr>
          <w:rFonts w:ascii="Arial" w:hAnsi="Arial"/>
          <w:b/>
          <w:bCs/>
          <w:noProof w:val="0"/>
        </w:rPr>
        <w:t>YYY</w:t>
      </w:r>
      <w:r>
        <w:rPr>
          <w:rFonts w:ascii="Arial" w:hAnsi="Arial"/>
          <w:b/>
          <w:bCs/>
          <w:noProof w:val="0"/>
          <w:rtl/>
        </w:rPr>
        <w:t xml:space="preserve"> עם האב יימשכו בהתאם לנהוג כיום (ימי שלישי פעם בשבוע וכל סוף שבוע שני כולל לינה בשישי). </w:t>
      </w:r>
    </w:p>
    <w:p w:rsidR="00954352" w:rsidRDefault="00954352" w:rsidP="00954352">
      <w:pPr>
        <w:pStyle w:val="ad"/>
        <w:spacing w:line="360" w:lineRule="auto"/>
        <w:jc w:val="both"/>
        <w:rPr>
          <w:rFonts w:ascii="Arial" w:hAnsi="Arial"/>
          <w:b/>
          <w:bCs/>
          <w:noProof w:val="0"/>
        </w:rPr>
      </w:pPr>
    </w:p>
    <w:p w:rsidR="00954352" w:rsidRDefault="00954352" w:rsidP="00954352">
      <w:pPr>
        <w:pStyle w:val="ad"/>
        <w:spacing w:line="360" w:lineRule="auto"/>
        <w:jc w:val="both"/>
        <w:rPr>
          <w:rFonts w:ascii="Arial" w:hAnsi="Arial"/>
          <w:b/>
          <w:bCs/>
          <w:noProof w:val="0"/>
        </w:rPr>
      </w:pPr>
      <w:r>
        <w:rPr>
          <w:rFonts w:ascii="Arial" w:hAnsi="Arial"/>
          <w:b/>
          <w:bCs/>
          <w:noProof w:val="0"/>
          <w:rtl/>
        </w:rPr>
        <w:t xml:space="preserve">זמני השהות של הקטינים </w:t>
      </w:r>
      <w:r w:rsidR="00D26C24">
        <w:rPr>
          <w:rFonts w:ascii="Arial" w:hAnsi="Arial"/>
          <w:b/>
          <w:bCs/>
          <w:noProof w:val="0"/>
        </w:rPr>
        <w:t>XXX</w:t>
      </w:r>
      <w:r>
        <w:rPr>
          <w:rFonts w:ascii="Arial" w:hAnsi="Arial"/>
          <w:b/>
          <w:bCs/>
          <w:noProof w:val="0"/>
          <w:rtl/>
        </w:rPr>
        <w:t xml:space="preserve"> ו</w:t>
      </w:r>
      <w:r w:rsidR="00D26C24">
        <w:rPr>
          <w:rFonts w:ascii="Arial" w:hAnsi="Arial"/>
          <w:b/>
          <w:bCs/>
          <w:noProof w:val="0"/>
        </w:rPr>
        <w:t>EEE</w:t>
      </w:r>
      <w:r>
        <w:rPr>
          <w:rFonts w:ascii="Arial" w:hAnsi="Arial"/>
          <w:b/>
          <w:bCs/>
          <w:noProof w:val="0"/>
          <w:rtl/>
        </w:rPr>
        <w:t xml:space="preserve"> יתקיימו בהתאם לסעיף 83 להחלטתי מיום 18.7.2020 (בהליך 1359-12-19). "</w:t>
      </w:r>
    </w:p>
    <w:p w:rsidR="00954352" w:rsidRDefault="00954352" w:rsidP="00954352">
      <w:pPr>
        <w:pStyle w:val="ad"/>
        <w:spacing w:line="360" w:lineRule="auto"/>
        <w:jc w:val="both"/>
        <w:rPr>
          <w:rFonts w:ascii="Arial" w:hAnsi="Arial"/>
          <w:b/>
          <w:bCs/>
          <w:noProof w:val="0"/>
          <w:rtl/>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 xml:space="preserve">אשר לקטין </w:t>
      </w:r>
      <w:r w:rsidR="00D26C24">
        <w:rPr>
          <w:rFonts w:ascii="Arial" w:hAnsi="Arial"/>
          <w:noProof w:val="0"/>
        </w:rPr>
        <w:t>YYY</w:t>
      </w:r>
      <w:r>
        <w:rPr>
          <w:rFonts w:ascii="Arial" w:hAnsi="Arial"/>
          <w:noProof w:val="0"/>
          <w:rtl/>
        </w:rPr>
        <w:t xml:space="preserve">, יחסיו של הקטין </w:t>
      </w:r>
      <w:r w:rsidR="00D26C24">
        <w:rPr>
          <w:rFonts w:ascii="Arial" w:hAnsi="Arial"/>
          <w:noProof w:val="0"/>
        </w:rPr>
        <w:t>YYY</w:t>
      </w:r>
      <w:r>
        <w:rPr>
          <w:rFonts w:ascii="Arial" w:hAnsi="Arial"/>
          <w:noProof w:val="0"/>
          <w:rtl/>
        </w:rPr>
        <w:t xml:space="preserve"> עם האם עברו תהפוכות רבות ובשלב כלשהו היה מצוי בנתק מוחלט ממנה ואז גם עבר להתגורר עם האב. לשמחתי חלה בהמשך רגיעה אצל </w:t>
      </w:r>
      <w:r w:rsidR="00D26C24">
        <w:rPr>
          <w:rFonts w:ascii="Arial" w:hAnsi="Arial"/>
          <w:noProof w:val="0"/>
        </w:rPr>
        <w:t>YYY</w:t>
      </w:r>
      <w:r>
        <w:rPr>
          <w:rFonts w:ascii="Arial" w:hAnsi="Arial"/>
          <w:noProof w:val="0"/>
          <w:rtl/>
        </w:rPr>
        <w:t>, בכל המישורים, והוא שב לקיים קשר עם האם, כאשר אף כי אינו לן בביתה הוא מגיעה מעת לעת לשהות בבית האם וכן מגיע לסעוד עם המשפחה ארוחות שישי כאשר הקטינים שוהים עם האם.</w:t>
      </w:r>
    </w:p>
    <w:p w:rsidR="00954352" w:rsidRDefault="00954352" w:rsidP="00954352">
      <w:pPr>
        <w:pStyle w:val="ad"/>
        <w:spacing w:line="360" w:lineRule="auto"/>
        <w:jc w:val="both"/>
        <w:rPr>
          <w:rFonts w:ascii="Arial" w:hAnsi="Arial"/>
          <w:b/>
          <w:bCs/>
          <w:noProof w:val="0"/>
          <w:rtl/>
        </w:rPr>
      </w:pPr>
    </w:p>
    <w:p w:rsidR="00954352" w:rsidRDefault="00954352" w:rsidP="00954352">
      <w:pPr>
        <w:spacing w:line="360" w:lineRule="auto"/>
        <w:ind w:firstLine="720"/>
        <w:jc w:val="both"/>
        <w:rPr>
          <w:rFonts w:ascii="Arial" w:hAnsi="Arial"/>
          <w:b/>
          <w:bCs/>
          <w:noProof w:val="0"/>
          <w:rtl/>
        </w:rPr>
      </w:pPr>
      <w:r>
        <w:rPr>
          <w:rFonts w:ascii="Arial" w:hAnsi="Arial"/>
          <w:b/>
          <w:bCs/>
          <w:noProof w:val="0"/>
          <w:rtl/>
        </w:rPr>
        <w:t xml:space="preserve">החלטות מהותיות שנתנו לעניין המזונות </w:t>
      </w:r>
    </w:p>
    <w:p w:rsidR="00954352" w:rsidRDefault="00954352" w:rsidP="00954352">
      <w:pPr>
        <w:spacing w:line="360" w:lineRule="auto"/>
        <w:jc w:val="both"/>
        <w:rPr>
          <w:rFonts w:ascii="Arial" w:hAnsi="Arial"/>
          <w:b/>
          <w:bCs/>
          <w:noProof w:val="0"/>
          <w:u w:val="single"/>
          <w:rtl/>
        </w:rPr>
      </w:pPr>
    </w:p>
    <w:p w:rsidR="00954352" w:rsidRDefault="00954352" w:rsidP="006C2296">
      <w:pPr>
        <w:pStyle w:val="ad"/>
        <w:numPr>
          <w:ilvl w:val="0"/>
          <w:numId w:val="1"/>
        </w:numPr>
        <w:spacing w:line="360" w:lineRule="auto"/>
        <w:jc w:val="both"/>
        <w:rPr>
          <w:rFonts w:ascii="Arial" w:hAnsi="Arial"/>
          <w:noProof w:val="0"/>
          <w:rtl/>
        </w:rPr>
      </w:pPr>
      <w:r>
        <w:rPr>
          <w:rFonts w:ascii="Arial" w:hAnsi="Arial"/>
          <w:noProof w:val="0"/>
          <w:rtl/>
        </w:rPr>
        <w:t>ביום 22.7.19 נתנה החלטה למזונות זמניים אשר פסקה לאב ת</w:t>
      </w:r>
      <w:r w:rsidR="006C2296">
        <w:rPr>
          <w:rFonts w:ascii="Arial" w:hAnsi="Arial" w:hint="cs"/>
          <w:noProof w:val="0"/>
          <w:rtl/>
        </w:rPr>
        <w:t>שלום</w:t>
      </w:r>
      <w:r>
        <w:rPr>
          <w:rFonts w:ascii="Arial" w:hAnsi="Arial"/>
          <w:noProof w:val="0"/>
          <w:rtl/>
        </w:rPr>
        <w:t xml:space="preserve"> בסך חודשי של 6,700 ₪ המורכבים מדמי מזונות קטינים בסך 5,200 ₪, והוצאות אחזקת מדור בסך 1,500 ₪, כן חויב האב במחצית הוצאות רפואה וחינוך חריגות. היות והאם נשארה להתגורר עם הקטינים בבית הצדדים לא נפסקו דמי מדור, והמשכנתא (הנמוכה יחסית בסך של כ-450 ש"ח) שולמה אף היא על ידי האב.  </w:t>
      </w:r>
    </w:p>
    <w:p w:rsidR="00954352" w:rsidRDefault="00954352" w:rsidP="00954352">
      <w:pPr>
        <w:pStyle w:val="ad"/>
        <w:spacing w:line="360" w:lineRule="auto"/>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Pr>
      </w:pPr>
      <w:r>
        <w:rPr>
          <w:rFonts w:ascii="Arial" w:hAnsi="Arial"/>
          <w:noProof w:val="0"/>
          <w:rtl/>
        </w:rPr>
        <w:t xml:space="preserve">לאחר מתן החלטה זו, התרחש משבר בין </w:t>
      </w:r>
      <w:r w:rsidR="00D26C24">
        <w:rPr>
          <w:rFonts w:ascii="Arial" w:hAnsi="Arial"/>
          <w:noProof w:val="0"/>
        </w:rPr>
        <w:t>YYY</w:t>
      </w:r>
      <w:r>
        <w:rPr>
          <w:rFonts w:ascii="Arial" w:hAnsi="Arial"/>
          <w:noProof w:val="0"/>
          <w:rtl/>
        </w:rPr>
        <w:t xml:space="preserve"> לאם אשר בעקבותיו ביום 10.3.20 עבר </w:t>
      </w:r>
      <w:r w:rsidR="00D26C24">
        <w:rPr>
          <w:rFonts w:ascii="Arial" w:hAnsi="Arial"/>
          <w:noProof w:val="0"/>
        </w:rPr>
        <w:t>YYY</w:t>
      </w:r>
      <w:r>
        <w:rPr>
          <w:rFonts w:ascii="Arial" w:hAnsi="Arial"/>
          <w:noProof w:val="0"/>
          <w:rtl/>
        </w:rPr>
        <w:t xml:space="preserve"> להתגורר באופן קבוע עם האב, בשל כך הגיש האב ביום 7.4.20 בקשה לעיון מחדש בהחלטה למזונות זמניים, לטענתו הפיכתו למשמורן בל</w:t>
      </w:r>
      <w:r w:rsidR="00D26C24">
        <w:rPr>
          <w:rFonts w:ascii="Arial" w:hAnsi="Arial"/>
          <w:noProof w:val="0"/>
        </w:rPr>
        <w:t>XXX</w:t>
      </w:r>
      <w:r>
        <w:rPr>
          <w:rFonts w:ascii="Arial" w:hAnsi="Arial"/>
          <w:noProof w:val="0"/>
          <w:rtl/>
        </w:rPr>
        <w:t xml:space="preserve"> ל</w:t>
      </w:r>
      <w:r w:rsidR="00D26C24">
        <w:rPr>
          <w:rFonts w:ascii="Arial" w:hAnsi="Arial"/>
          <w:noProof w:val="0"/>
        </w:rPr>
        <w:t>YYY</w:t>
      </w:r>
      <w:r>
        <w:rPr>
          <w:rFonts w:ascii="Arial" w:hAnsi="Arial"/>
          <w:noProof w:val="0"/>
          <w:rtl/>
        </w:rPr>
        <w:t xml:space="preserve"> </w:t>
      </w:r>
      <w:proofErr w:type="spellStart"/>
      <w:r>
        <w:rPr>
          <w:rFonts w:ascii="Arial" w:hAnsi="Arial"/>
          <w:noProof w:val="0"/>
          <w:rtl/>
        </w:rPr>
        <w:t>הוותה</w:t>
      </w:r>
      <w:proofErr w:type="spellEnd"/>
      <w:r>
        <w:rPr>
          <w:rFonts w:ascii="Arial" w:hAnsi="Arial"/>
          <w:noProof w:val="0"/>
          <w:rtl/>
        </w:rPr>
        <w:t xml:space="preserve"> שינוי נסיבות מהותי בגינו יש מקום להפחית את דמי המזונות שנפסקו.</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ביום 14.7.20 התקיים דיון אשר במהלכו ביקש האב להרחיב את הסדרי הראיה עם הקטינים וכן להפחית את דמי המזונות.</w:t>
      </w:r>
    </w:p>
    <w:p w:rsidR="00954352" w:rsidRDefault="00954352" w:rsidP="00954352">
      <w:pPr>
        <w:pStyle w:val="ad"/>
        <w:jc w:val="both"/>
        <w:rPr>
          <w:rFonts w:ascii="Arial" w:hAnsi="Arial"/>
          <w:noProof w:val="0"/>
        </w:rPr>
      </w:pPr>
    </w:p>
    <w:p w:rsidR="00954352" w:rsidRDefault="00954352" w:rsidP="00954352">
      <w:pPr>
        <w:pStyle w:val="ad"/>
        <w:numPr>
          <w:ilvl w:val="0"/>
          <w:numId w:val="1"/>
        </w:numPr>
        <w:spacing w:line="360" w:lineRule="auto"/>
        <w:jc w:val="both"/>
        <w:rPr>
          <w:rFonts w:ascii="Arial" w:hAnsi="Arial"/>
          <w:noProof w:val="0"/>
        </w:rPr>
      </w:pPr>
      <w:r>
        <w:rPr>
          <w:rFonts w:ascii="Arial" w:hAnsi="Arial"/>
          <w:noProof w:val="0"/>
          <w:rtl/>
        </w:rPr>
        <w:t>ביום 18.7.20 נתנה החלטה מפורטת ומנומקת בבקשה לעיון מחדש בהחלטה למזונות זמניים במסגרתה הופחתו דמי המזונות כדלקמן: ( פסקה 71-73)</w:t>
      </w:r>
    </w:p>
    <w:p w:rsidR="00CF6949" w:rsidRPr="00CF6949" w:rsidRDefault="00CF6949" w:rsidP="00CF6949">
      <w:pPr>
        <w:pStyle w:val="ad"/>
        <w:rPr>
          <w:rFonts w:ascii="Arial" w:hAnsi="Arial"/>
          <w:noProof w:val="0"/>
          <w:rtl/>
        </w:rPr>
      </w:pPr>
    </w:p>
    <w:p w:rsidR="00954352" w:rsidRDefault="00954352" w:rsidP="00954352">
      <w:pPr>
        <w:spacing w:line="360" w:lineRule="auto"/>
        <w:ind w:left="360"/>
        <w:jc w:val="both"/>
        <w:rPr>
          <w:rFonts w:ascii="Arial" w:hAnsi="Arial"/>
          <w:noProof w:val="0"/>
        </w:rPr>
      </w:pPr>
    </w:p>
    <w:p w:rsidR="00954352" w:rsidRDefault="00CF6949" w:rsidP="00954352">
      <w:pPr>
        <w:spacing w:line="360" w:lineRule="auto"/>
        <w:ind w:left="360"/>
        <w:jc w:val="both"/>
        <w:rPr>
          <w:rFonts w:ascii="Arial" w:hAnsi="Arial"/>
          <w:noProof w:val="0"/>
          <w:rtl/>
        </w:rPr>
      </w:pPr>
      <w:r>
        <w:rPr>
          <w:rFonts w:ascii="Arial" w:hAnsi="Arial" w:hint="cs"/>
        </w:rPr>
        <w:drawing>
          <wp:inline distT="0" distB="0" distL="0" distR="0">
            <wp:extent cx="4467225" cy="2200275"/>
            <wp:effectExtent l="0" t="0" r="9525" b="952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r="3299" b="4149"/>
                    <a:stretch/>
                  </pic:blipFill>
                  <pic:spPr bwMode="auto">
                    <a:xfrm>
                      <a:off x="0" y="0"/>
                      <a:ext cx="4467225" cy="2200275"/>
                    </a:xfrm>
                    <a:prstGeom prst="rect">
                      <a:avLst/>
                    </a:prstGeom>
                    <a:noFill/>
                    <a:ln>
                      <a:noFill/>
                    </a:ln>
                    <a:extLst>
                      <a:ext uri="{53640926-AAD7-44D8-BBD7-CCE9431645EC}">
                        <a14:shadowObscured xmlns:a14="http://schemas.microsoft.com/office/drawing/2010/main"/>
                      </a:ext>
                    </a:extLst>
                  </pic:spPr>
                </pic:pic>
              </a:graphicData>
            </a:graphic>
          </wp:inline>
        </w:drawing>
      </w:r>
    </w:p>
    <w:p w:rsidR="00954352" w:rsidRDefault="00954352" w:rsidP="00954352">
      <w:pPr>
        <w:pStyle w:val="ad"/>
        <w:numPr>
          <w:ilvl w:val="0"/>
          <w:numId w:val="1"/>
        </w:numPr>
        <w:spacing w:line="360" w:lineRule="auto"/>
        <w:jc w:val="both"/>
        <w:rPr>
          <w:rFonts w:ascii="Arial" w:hAnsi="Arial"/>
          <w:noProof w:val="0"/>
          <w:rtl/>
        </w:rPr>
      </w:pPr>
      <w:r>
        <w:rPr>
          <w:rFonts w:ascii="Arial" w:hAnsi="Arial"/>
          <w:noProof w:val="0"/>
          <w:rtl/>
        </w:rPr>
        <w:t>עוד נקבע בהחלטה זו ( פסקה 85)</w:t>
      </w:r>
    </w:p>
    <w:p w:rsidR="00954352" w:rsidRDefault="00954352" w:rsidP="00954352">
      <w:pPr>
        <w:spacing w:line="360" w:lineRule="auto"/>
        <w:jc w:val="both"/>
        <w:rPr>
          <w:rFonts w:ascii="Arial" w:hAnsi="Arial"/>
          <w:noProof w:val="0"/>
        </w:rPr>
      </w:pPr>
    </w:p>
    <w:p w:rsidR="00954352" w:rsidRDefault="00954352" w:rsidP="00954352">
      <w:pPr>
        <w:spacing w:line="360" w:lineRule="auto"/>
        <w:ind w:left="360"/>
        <w:jc w:val="both"/>
        <w:rPr>
          <w:rFonts w:ascii="Arial" w:hAnsi="Arial"/>
          <w:noProof w:val="0"/>
          <w:rtl/>
        </w:rPr>
      </w:pPr>
      <w:r>
        <w:rPr>
          <w:rFonts w:ascii="Arial" w:hAnsi="Arial"/>
        </w:rPr>
        <w:drawing>
          <wp:inline distT="0" distB="0" distL="0" distR="0">
            <wp:extent cx="4479925" cy="792480"/>
            <wp:effectExtent l="0" t="0" r="0" b="762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9925" cy="792480"/>
                    </a:xfrm>
                    <a:prstGeom prst="rect">
                      <a:avLst/>
                    </a:prstGeom>
                    <a:noFill/>
                    <a:ln>
                      <a:noFill/>
                    </a:ln>
                  </pic:spPr>
                </pic:pic>
              </a:graphicData>
            </a:graphic>
          </wp:inline>
        </w:drawing>
      </w:r>
    </w:p>
    <w:p w:rsidR="00954352" w:rsidRDefault="00954352" w:rsidP="00954352">
      <w:pPr>
        <w:spacing w:line="360" w:lineRule="auto"/>
        <w:jc w:val="both"/>
        <w:rPr>
          <w:rFonts w:ascii="Arial" w:hAnsi="Arial"/>
          <w:noProof w:val="0"/>
          <w:u w:val="single"/>
          <w:rtl/>
        </w:rPr>
      </w:pPr>
    </w:p>
    <w:p w:rsidR="00954352" w:rsidRDefault="00954352" w:rsidP="00954352">
      <w:pPr>
        <w:spacing w:line="360" w:lineRule="auto"/>
        <w:ind w:firstLine="720"/>
        <w:jc w:val="both"/>
        <w:rPr>
          <w:rFonts w:ascii="Arial" w:hAnsi="Arial"/>
          <w:b/>
          <w:bCs/>
          <w:noProof w:val="0"/>
          <w:rtl/>
        </w:rPr>
      </w:pPr>
      <w:r>
        <w:rPr>
          <w:rFonts w:ascii="Arial" w:hAnsi="Arial"/>
          <w:b/>
          <w:bCs/>
          <w:noProof w:val="0"/>
          <w:rtl/>
        </w:rPr>
        <w:t xml:space="preserve">טענות הצדדים לעניין מזונות וזמני שהות בתמצית </w:t>
      </w:r>
    </w:p>
    <w:p w:rsidR="00954352" w:rsidRDefault="00954352" w:rsidP="00954352">
      <w:pPr>
        <w:spacing w:line="360" w:lineRule="auto"/>
        <w:jc w:val="both"/>
        <w:rPr>
          <w:rFonts w:ascii="Arial" w:hAnsi="Arial"/>
          <w:noProof w:val="0"/>
          <w:u w:val="single"/>
          <w:rtl/>
        </w:rPr>
      </w:pPr>
    </w:p>
    <w:p w:rsidR="00954352" w:rsidRDefault="00954352" w:rsidP="00954352">
      <w:pPr>
        <w:spacing w:line="360" w:lineRule="auto"/>
        <w:ind w:firstLine="720"/>
        <w:jc w:val="both"/>
        <w:rPr>
          <w:rFonts w:ascii="Arial" w:hAnsi="Arial"/>
          <w:b/>
          <w:bCs/>
          <w:noProof w:val="0"/>
          <w:rtl/>
        </w:rPr>
      </w:pPr>
      <w:r>
        <w:rPr>
          <w:rFonts w:ascii="Arial" w:hAnsi="Arial"/>
          <w:b/>
          <w:bCs/>
          <w:noProof w:val="0"/>
          <w:rtl/>
        </w:rPr>
        <w:t>טענות האם</w:t>
      </w:r>
    </w:p>
    <w:p w:rsidR="00954352" w:rsidRDefault="00954352" w:rsidP="00954352">
      <w:pPr>
        <w:pStyle w:val="ad"/>
        <w:spacing w:line="360" w:lineRule="auto"/>
        <w:jc w:val="both"/>
        <w:rPr>
          <w:rFonts w:ascii="Arial" w:hAnsi="Arial"/>
          <w:noProof w:val="0"/>
          <w:rtl/>
        </w:rPr>
      </w:pPr>
    </w:p>
    <w:p w:rsidR="00954352" w:rsidRDefault="00954352" w:rsidP="00954352">
      <w:pPr>
        <w:pStyle w:val="ad"/>
        <w:numPr>
          <w:ilvl w:val="0"/>
          <w:numId w:val="1"/>
        </w:numPr>
        <w:spacing w:line="360" w:lineRule="auto"/>
        <w:jc w:val="both"/>
        <w:rPr>
          <w:rtl/>
        </w:rPr>
      </w:pPr>
      <w:r>
        <w:rPr>
          <w:rtl/>
        </w:rPr>
        <w:t xml:space="preserve">לטענת האם יש לפסוק את מזונות ארבעת הקטין כדלקמן: סך מזונות של 1,800 ₪ לכל קטין בתוספת סך של 500 ₪ מדור ואחזקת מדור לכל קטין, בנוסף יש לחייב את האב ביחס של 75% לכל ההוצאות החריגות בנושאי חינוך ורפואה. כך מבקשת האם לבטל את חיוב התובעת בדמי מזונות ומדור של הקטין </w:t>
      </w:r>
      <w:r w:rsidR="00D26C24">
        <w:t>YYY</w:t>
      </w:r>
      <w:r>
        <w:rPr>
          <w:rtl/>
        </w:rPr>
        <w:t>.</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t xml:space="preserve"> לטענת האם שכר הנטו שלה הינו בין 10,000- 11,000 ₪ בעוד שכר האב ברוטו בתוספות שימוש רכב וזכויות סוציאליות עומד על סך של 40,000 ₪.</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lastRenderedPageBreak/>
        <w:t>לעניין זמני השהות טוענת האם כי כיום הקטינים שוהים אצל האב בימי שלישי וכל סופ"ש שני ביום שישי ולפעמים בשבת, לטענת האם הקטינים לנים אצל האב בין שלושה לארבעה לילות בחודש מה שמעמיד את היחס על 14:3 או 14:4 לטובתה.</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 xml:space="preserve">לטענת האם האב מתגורר ביחידת דיור של הוריו ואינו נושא בדמי שכירות, אומנם </w:t>
      </w:r>
      <w:r w:rsidR="00D26C24">
        <w:t>YYY</w:t>
      </w:r>
      <w:r>
        <w:rPr>
          <w:rtl/>
        </w:rPr>
        <w:t xml:space="preserve"> מתגורר עימו אך הוא מגיע לביתה ללא הגבלה וללא התראה והיא מעניקה לו ארוחות חמות ודמי כיס בהתאם לבקשותיו, לטענתה ידה אינה משגת לשלם מחצית שיעורים פרטיים הנחוצים ל</w:t>
      </w:r>
      <w:r w:rsidR="00D26C24">
        <w:t>YYY</w:t>
      </w:r>
      <w:r>
        <w:rPr>
          <w:rtl/>
        </w:rPr>
        <w:t>.</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 xml:space="preserve">לטענת האם האב מעולם לא היה מעורב בגידול הילדים בזמן הנישואים, גם היום הוא מפר את זמני השהות שנקבעו, הוא אינו אוסף את </w:t>
      </w:r>
      <w:r w:rsidR="00D26C24">
        <w:t>EEE</w:t>
      </w:r>
      <w:r>
        <w:rPr>
          <w:rtl/>
        </w:rPr>
        <w:t xml:space="preserve"> מהמסגרת החינוכית בימי שלישי, אינו נמצא עם הקטינים בזמן מחלה בימים הקבועים שלו במידה ונדרש, שכח לאסוף את </w:t>
      </w:r>
      <w:r w:rsidR="00D26C24">
        <w:t>EEE</w:t>
      </w:r>
      <w:r>
        <w:rPr>
          <w:rtl/>
        </w:rPr>
        <w:t xml:space="preserve"> פעמיים מהגן, הוא מסכים כי ישובו לבית האם במוצ"ש על מנת שיוכל ללכת לחדר כושר. מעבר לכך גם כאשר הקטינים בחזקתו הוא אינו מתייחס אליהם.</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עוד לטענת האם התעקשות האב למשמורת משותפת נובעת מרצונו להפחית מדמי המזונות, לטענתה לא אחת אמר לה האב כי במידה ותסכים לדרישתו להפחתת המזונות יסיר את בקשתו למשמורת משותפת.</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לטענתה יש להורות ל</w:t>
      </w:r>
      <w:r w:rsidR="00D26C24">
        <w:t>YYY</w:t>
      </w:r>
      <w:r>
        <w:rPr>
          <w:rtl/>
        </w:rPr>
        <w:t xml:space="preserve"> לשוב לחזקתה, האב אינו משמש לו כהורה מיטיב, אינו מציב לו גבולות, הוא מצוי ללא השגחה מסתובב בחברה רעה ואף הוגש נגדו כתב אישום אותו הסתיר האב ממנה.</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עוד לטענת האם היא אינה מונעת מילדיה ללכת לאב ואינה מנכרת אותם לאב, עם זאת הקטינים הביעו בפניה רצונם לחזור להסדרי הראיה המוקדמים שהיו נהוגים קרי- לינה בכל יום שלישי וסופ"ש שני לא כולל מוצ"ש.</w:t>
      </w:r>
    </w:p>
    <w:p w:rsidR="00954352" w:rsidRDefault="00954352" w:rsidP="00954352">
      <w:pPr>
        <w:spacing w:line="360" w:lineRule="auto"/>
        <w:jc w:val="both"/>
      </w:pPr>
    </w:p>
    <w:p w:rsidR="00954352" w:rsidRDefault="00954352" w:rsidP="00954352">
      <w:pPr>
        <w:spacing w:line="360" w:lineRule="auto"/>
        <w:ind w:firstLine="720"/>
        <w:jc w:val="both"/>
        <w:rPr>
          <w:b/>
          <w:bCs/>
        </w:rPr>
      </w:pPr>
      <w:r>
        <w:rPr>
          <w:b/>
          <w:bCs/>
          <w:rtl/>
        </w:rPr>
        <w:t xml:space="preserve">טענות האב </w:t>
      </w:r>
    </w:p>
    <w:p w:rsidR="00954352" w:rsidRDefault="00954352" w:rsidP="00954352">
      <w:pPr>
        <w:spacing w:line="360" w:lineRule="auto"/>
        <w:ind w:firstLine="720"/>
        <w:jc w:val="both"/>
        <w:rPr>
          <w:b/>
          <w:bCs/>
          <w:rtl/>
        </w:rPr>
      </w:pPr>
    </w:p>
    <w:p w:rsidR="00954352" w:rsidRDefault="00954352" w:rsidP="00954352">
      <w:pPr>
        <w:pStyle w:val="ad"/>
        <w:numPr>
          <w:ilvl w:val="0"/>
          <w:numId w:val="1"/>
        </w:numPr>
        <w:spacing w:line="360" w:lineRule="auto"/>
        <w:jc w:val="both"/>
        <w:rPr>
          <w:rtl/>
        </w:rPr>
      </w:pPr>
      <w:r>
        <w:rPr>
          <w:rtl/>
        </w:rPr>
        <w:lastRenderedPageBreak/>
        <w:t xml:space="preserve">לטענת האב יש להורות על משמורת משותפת, לטענתו האם מבצעת ניכור הורי כלפיו אשר בגינו נותק הקשר בינו לבין בתו </w:t>
      </w:r>
      <w:r w:rsidR="00D26C24">
        <w:t>YYY</w:t>
      </w:r>
      <w:r>
        <w:rPr>
          <w:rtl/>
        </w:rPr>
        <w:t xml:space="preserve"> למשך כשנה, לדבריו האם מפרה שוב ושוב את הסדרי הראיה שנקבעו, משתפת את הילדים במחלוקות בינהם ומדברת בגנותו.</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t xml:space="preserve">לטענת האב נוכח הניכור ההורי מחודש ינואר 2021 ועד היום הקטינים </w:t>
      </w:r>
      <w:r w:rsidR="00D26C24">
        <w:t>YYY</w:t>
      </w:r>
      <w:r>
        <w:rPr>
          <w:rtl/>
        </w:rPr>
        <w:t xml:space="preserve"> ו</w:t>
      </w:r>
      <w:r w:rsidR="00D26C24">
        <w:t>EEE</w:t>
      </w:r>
      <w:r>
        <w:rPr>
          <w:rtl/>
        </w:rPr>
        <w:t xml:space="preserve"> לא מגיעים אליו בימי חמישי ולא לנים אצלו במוצאי שבת כפי שקבעה החלטת בית המשפט. לטענת האב כל גורמי המקצוע שמינה בית המשפט קבעו פה אחד כי האם מבצעת ניכור הורי, לשיטתו התעקשות האם נובעת ממניע כלכלי בלבד של הגדלת המזונות.</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 xml:space="preserve">לטענת האב הוא מקיים קשר טוב עם ילדיו ובפרט עם בנו </w:t>
      </w:r>
      <w:r w:rsidR="00D26C24">
        <w:t>YYY</w:t>
      </w:r>
      <w:r>
        <w:rPr>
          <w:rtl/>
        </w:rPr>
        <w:t xml:space="preserve"> אותו הוא מכלכל באופן בל</w:t>
      </w:r>
      <w:r w:rsidR="00D26C24">
        <w:t>XXX</w:t>
      </w:r>
      <w:r>
        <w:rPr>
          <w:rtl/>
        </w:rPr>
        <w:t>, לטענתו יש להשית על האם הוצאות משפט עונשיות נוכח התנהלותה בהליך והניכור אותו היא מבצעת.</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לעניין גובה המזונות טוען האב כי שני ההורים שכירים, שכר הנטו שלהם ברור, זמני השהות נקבעו באופן דומה וכל הקטינים מעל גיל שש. לטענת האב האם הפחיתה את שעות עבודתה בתלושים שהציגה לבית משפט, ובאפשרותה אף לעבוד שעות נוספות בניגוד אליו. האב מעמיד את שכרה הממוצע של האם עך סך של 11,300-12,300 ₪ ואת שכרו מעמיד האב על סך של 12,800 ₪.</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t>עוד לטענת האב הוא משלם לאביו דמי שכירות בגין יחידת הדיור, ומקום בו זמני השהות דומים וההכנסות דומות כלל אין משמעות להוצאות המדור.</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זמני השהות שנקבעו הינם 6 לינות בבית האב ו-8 לינות בבית האם מה שמעמיד את היחס על 53% לעומת 47% לטובת האם. לטענת האב לא ניתן לזקוף את ההפרות של האם בזמני השהות לטובתה בחישוב המזונות.</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 xml:space="preserve">לטענתו של האב צרכי הקטינים וההוצאות אותם הציגה האם מוגזמים ומנופחים ולפיכך יש לפסוק כי בגין הקטינים </w:t>
      </w:r>
      <w:r w:rsidR="00D26C24">
        <w:t>XXX</w:t>
      </w:r>
      <w:r>
        <w:rPr>
          <w:rtl/>
        </w:rPr>
        <w:t xml:space="preserve"> </w:t>
      </w:r>
      <w:r w:rsidR="00D26C24">
        <w:t>YYY</w:t>
      </w:r>
      <w:r>
        <w:rPr>
          <w:rtl/>
        </w:rPr>
        <w:t xml:space="preserve"> ו</w:t>
      </w:r>
      <w:r w:rsidR="00D26C24">
        <w:t>EEE</w:t>
      </w:r>
      <w:r>
        <w:rPr>
          <w:rtl/>
        </w:rPr>
        <w:t xml:space="preserve"> יישא כל אחד מההורים במזונותיהם כאשר הם תחת חזקתו החל מההחלטה שנתנה ביום 18.7.20, באשר לבן </w:t>
      </w:r>
      <w:r w:rsidR="00D26C24">
        <w:t>YYY</w:t>
      </w:r>
      <w:r>
        <w:rPr>
          <w:rtl/>
        </w:rPr>
        <w:t xml:space="preserve"> יש לקבוע כי האם תישא בת</w:t>
      </w:r>
      <w:r w:rsidR="00D26C24">
        <w:t>YYY</w:t>
      </w:r>
      <w:r>
        <w:rPr>
          <w:rtl/>
        </w:rPr>
        <w:t xml:space="preserve"> בסך 1,850 ₪ מהיום בו עבר לחזקתו דהיינו מרץ 2020. לעניין הוצאות חינוך ורפואה יישאו הצדדים במחציות.</w:t>
      </w:r>
    </w:p>
    <w:p w:rsidR="00954352" w:rsidRDefault="00954352" w:rsidP="00954352">
      <w:pPr>
        <w:spacing w:line="360" w:lineRule="auto"/>
        <w:jc w:val="both"/>
      </w:pPr>
    </w:p>
    <w:p w:rsidR="00A42F65" w:rsidRDefault="00A42F65" w:rsidP="00954352">
      <w:pPr>
        <w:spacing w:line="360" w:lineRule="auto"/>
        <w:ind w:firstLine="720"/>
        <w:jc w:val="both"/>
        <w:rPr>
          <w:b/>
          <w:bCs/>
          <w:rtl/>
        </w:rPr>
      </w:pPr>
    </w:p>
    <w:p w:rsidR="00A42F65" w:rsidRDefault="00A42F65" w:rsidP="00954352">
      <w:pPr>
        <w:spacing w:line="360" w:lineRule="auto"/>
        <w:ind w:firstLine="720"/>
        <w:jc w:val="both"/>
        <w:rPr>
          <w:b/>
          <w:bCs/>
          <w:rtl/>
        </w:rPr>
      </w:pPr>
    </w:p>
    <w:p w:rsidR="00A42F65" w:rsidRDefault="00A42F65" w:rsidP="00954352">
      <w:pPr>
        <w:spacing w:line="360" w:lineRule="auto"/>
        <w:ind w:firstLine="720"/>
        <w:jc w:val="both"/>
        <w:rPr>
          <w:b/>
          <w:bCs/>
          <w:rtl/>
        </w:rPr>
      </w:pPr>
    </w:p>
    <w:p w:rsidR="00954352" w:rsidRDefault="00954352" w:rsidP="00954352">
      <w:pPr>
        <w:spacing w:line="360" w:lineRule="auto"/>
        <w:ind w:firstLine="720"/>
        <w:jc w:val="both"/>
        <w:rPr>
          <w:b/>
          <w:bCs/>
          <w:rtl/>
        </w:rPr>
      </w:pPr>
      <w:r>
        <w:rPr>
          <w:b/>
          <w:bCs/>
          <w:rtl/>
        </w:rPr>
        <w:t xml:space="preserve">התביעה והטענות לעניין דמי שימוש </w:t>
      </w:r>
    </w:p>
    <w:p w:rsidR="00954352" w:rsidRDefault="00954352" w:rsidP="00954352">
      <w:pPr>
        <w:spacing w:line="360" w:lineRule="auto"/>
        <w:jc w:val="both"/>
        <w:rPr>
          <w:b/>
          <w:bCs/>
          <w:u w:val="single"/>
          <w:rtl/>
        </w:rPr>
      </w:pPr>
    </w:p>
    <w:p w:rsidR="00954352" w:rsidRDefault="00954352" w:rsidP="00954352">
      <w:pPr>
        <w:spacing w:line="360" w:lineRule="auto"/>
        <w:ind w:firstLine="720"/>
        <w:jc w:val="both"/>
        <w:rPr>
          <w:b/>
          <w:bCs/>
          <w:rtl/>
        </w:rPr>
      </w:pPr>
      <w:r>
        <w:rPr>
          <w:b/>
          <w:bCs/>
          <w:rtl/>
        </w:rPr>
        <w:t>טענות האב</w:t>
      </w:r>
    </w:p>
    <w:p w:rsidR="00954352" w:rsidRDefault="00954352" w:rsidP="00954352">
      <w:pPr>
        <w:spacing w:line="360" w:lineRule="auto"/>
        <w:jc w:val="both"/>
      </w:pPr>
    </w:p>
    <w:p w:rsidR="00954352" w:rsidRDefault="00954352" w:rsidP="006C2296">
      <w:pPr>
        <w:pStyle w:val="ad"/>
        <w:numPr>
          <w:ilvl w:val="0"/>
          <w:numId w:val="1"/>
        </w:numPr>
        <w:spacing w:line="360" w:lineRule="auto"/>
        <w:jc w:val="both"/>
        <w:rPr>
          <w:rtl/>
        </w:rPr>
      </w:pPr>
      <w:r>
        <w:rPr>
          <w:rtl/>
        </w:rPr>
        <w:t xml:space="preserve">ביום </w:t>
      </w:r>
      <w:r w:rsidR="006C2296">
        <w:rPr>
          <w:rFonts w:hint="cs"/>
        </w:rPr>
        <w:t>XX</w:t>
      </w:r>
      <w:r>
        <w:rPr>
          <w:rtl/>
        </w:rPr>
        <w:t xml:space="preserve"> הגיש האב תביעה לחיוב האם רטרואקטיבית בגין דמי שימוש ראויים החל מחודש יוני </w:t>
      </w:r>
      <w:r w:rsidR="006C2296">
        <w:t>XX</w:t>
      </w:r>
      <w:r>
        <w:rPr>
          <w:rtl/>
        </w:rPr>
        <w:t xml:space="preserve"> ועד ליום מכירת הבית. עוד עתר האב לסעד של מינוי שמאי מומחה לבחינת שווי דמי השימוש.</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 xml:space="preserve">לטענת האב בחודש אוקטובר </w:t>
      </w:r>
      <w:r w:rsidR="006C2296">
        <w:rPr>
          <w:rFonts w:hint="cs"/>
        </w:rPr>
        <w:t>XX</w:t>
      </w:r>
      <w:r>
        <w:rPr>
          <w:rtl/>
        </w:rPr>
        <w:t xml:space="preserve"> גורש מהבית, החל מחודש זה ועד חודש יוני </w:t>
      </w:r>
      <w:r w:rsidR="006C2296">
        <w:t>XX</w:t>
      </w:r>
      <w:r>
        <w:rPr>
          <w:rtl/>
        </w:rPr>
        <w:t xml:space="preserve"> דמי השכירות של האב שולמו מחשבונם המשותף של הצדדים.</w:t>
      </w:r>
    </w:p>
    <w:p w:rsidR="00954352" w:rsidRDefault="00954352" w:rsidP="00954352">
      <w:pPr>
        <w:pStyle w:val="ad"/>
        <w:jc w:val="both"/>
      </w:pPr>
    </w:p>
    <w:p w:rsidR="00954352" w:rsidRDefault="00954352" w:rsidP="006C2296">
      <w:pPr>
        <w:pStyle w:val="ad"/>
        <w:numPr>
          <w:ilvl w:val="0"/>
          <w:numId w:val="1"/>
        </w:numPr>
        <w:spacing w:line="360" w:lineRule="auto"/>
        <w:jc w:val="both"/>
        <w:rPr>
          <w:rtl/>
        </w:rPr>
      </w:pPr>
      <w:r>
        <w:rPr>
          <w:rtl/>
        </w:rPr>
        <w:t xml:space="preserve">החל מחודש יוני </w:t>
      </w:r>
      <w:r w:rsidR="006C2296">
        <w:t>XX</w:t>
      </w:r>
      <w:r>
        <w:rPr>
          <w:rtl/>
        </w:rPr>
        <w:t xml:space="preserve"> נושא האב לבדו בת</w:t>
      </w:r>
      <w:r w:rsidR="006C2296">
        <w:rPr>
          <w:rFonts w:hint="cs"/>
          <w:rtl/>
        </w:rPr>
        <w:t xml:space="preserve">שלום </w:t>
      </w:r>
      <w:r>
        <w:rPr>
          <w:rtl/>
        </w:rPr>
        <w:t>דמי שכירות, מזונות, הוצאות מדור הקטינים והחזרי המשכנתא, נוכח מציאות כלכלית זו עומדת לו הזכות לקבלת דמי שימוש ראויים.</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לטענת האב המסגרת הנורמטיבית לסעד זה הינה מכוח סעיף 33 לחוק המקרקעין הקובע:</w:t>
      </w:r>
    </w:p>
    <w:p w:rsidR="00954352" w:rsidRDefault="00954352" w:rsidP="00954352">
      <w:pPr>
        <w:pStyle w:val="ad"/>
        <w:jc w:val="both"/>
      </w:pPr>
    </w:p>
    <w:p w:rsidR="00954352" w:rsidRDefault="00954352" w:rsidP="00954352">
      <w:pPr>
        <w:spacing w:line="360" w:lineRule="auto"/>
        <w:ind w:left="720"/>
        <w:jc w:val="both"/>
        <w:rPr>
          <w:b/>
          <w:bCs/>
          <w:sz w:val="22"/>
          <w:szCs w:val="22"/>
          <w:rtl/>
        </w:rPr>
      </w:pPr>
      <w:r>
        <w:rPr>
          <w:b/>
          <w:bCs/>
          <w:sz w:val="22"/>
          <w:szCs w:val="22"/>
          <w:rtl/>
        </w:rPr>
        <w:t>"שותף שהשתמש במקרקעין משותפים חייב ליתר השותפים, לפי חלקיהם במקרקעין, שכר ראוי בעד השימוש"</w:t>
      </w:r>
    </w:p>
    <w:p w:rsidR="00954352" w:rsidRDefault="00954352" w:rsidP="00954352">
      <w:pPr>
        <w:spacing w:line="360" w:lineRule="auto"/>
        <w:ind w:left="720"/>
        <w:jc w:val="both"/>
        <w:rPr>
          <w:rtl/>
        </w:rPr>
      </w:pPr>
    </w:p>
    <w:p w:rsidR="00954352" w:rsidRDefault="00954352" w:rsidP="00954352">
      <w:pPr>
        <w:spacing w:line="360" w:lineRule="auto"/>
        <w:ind w:left="720"/>
        <w:jc w:val="both"/>
      </w:pPr>
      <w:r>
        <w:rPr>
          <w:rtl/>
        </w:rPr>
        <w:t>לטענת האב יש להחיל את במקרה דנו את פסק הדין המנחה בעניין זרקא שם נקבע כי החובה שלם דמי שימוש ראויים קיימת:</w:t>
      </w:r>
    </w:p>
    <w:p w:rsidR="00954352" w:rsidRDefault="00954352" w:rsidP="006C2296">
      <w:pPr>
        <w:spacing w:line="360" w:lineRule="auto"/>
        <w:ind w:left="720"/>
        <w:jc w:val="both"/>
        <w:rPr>
          <w:rtl/>
        </w:rPr>
      </w:pPr>
      <w:r>
        <w:rPr>
          <w:rtl/>
        </w:rPr>
        <w:t xml:space="preserve"> "כאשר השותף האחד השתמש במקרקעין באופן בל</w:t>
      </w:r>
      <w:r w:rsidR="006C2296">
        <w:rPr>
          <w:rFonts w:hint="cs"/>
          <w:rtl/>
        </w:rPr>
        <w:t>עדי</w:t>
      </w:r>
      <w:r>
        <w:rPr>
          <w:rtl/>
        </w:rPr>
        <w:t>, באופן שנמנע מיתר השותפים להשתמש אף הם באותם מקרקעין"</w:t>
      </w:r>
      <w:r>
        <w:rPr>
          <w:b/>
          <w:bCs/>
          <w:rtl/>
        </w:rPr>
        <w:t xml:space="preserve"> </w:t>
      </w:r>
      <w:r>
        <w:rPr>
          <w:rtl/>
        </w:rPr>
        <w:t xml:space="preserve">(ראה: בע"א 1492/90 </w:t>
      </w:r>
      <w:r>
        <w:rPr>
          <w:b/>
          <w:bCs/>
          <w:rtl/>
        </w:rPr>
        <w:t>זרקא נ' פארס</w:t>
      </w:r>
      <w:r>
        <w:rPr>
          <w:rtl/>
        </w:rPr>
        <w:t xml:space="preserve"> (פורסם בנבו))</w:t>
      </w:r>
    </w:p>
    <w:p w:rsidR="00954352" w:rsidRDefault="00954352" w:rsidP="00954352">
      <w:pPr>
        <w:spacing w:line="360" w:lineRule="auto"/>
        <w:jc w:val="both"/>
        <w:rPr>
          <w:rtl/>
        </w:rPr>
      </w:pPr>
    </w:p>
    <w:p w:rsidR="00954352" w:rsidRDefault="00954352" w:rsidP="00954352">
      <w:pPr>
        <w:pStyle w:val="ad"/>
        <w:numPr>
          <w:ilvl w:val="0"/>
          <w:numId w:val="1"/>
        </w:numPr>
        <w:spacing w:line="360" w:lineRule="auto"/>
        <w:jc w:val="both"/>
        <w:rPr>
          <w:rtl/>
        </w:rPr>
      </w:pPr>
      <w:r>
        <w:rPr>
          <w:rtl/>
        </w:rPr>
        <w:t xml:space="preserve">לטענת האב, גם בפסיקת בית המשפט העליון בע"א 891/95 </w:t>
      </w:r>
      <w:r>
        <w:rPr>
          <w:b/>
          <w:bCs/>
          <w:rtl/>
        </w:rPr>
        <w:t>זידאני נ' אבו אחמד</w:t>
      </w:r>
      <w:r>
        <w:rPr>
          <w:rtl/>
        </w:rPr>
        <w:t xml:space="preserve"> הבהיר כבוד השופט אנגלרד כי מקובל לראות בסעיף 33 לחוק המקרקעין החלה של מניעת עשיית עושר שלא במשפט.</w:t>
      </w:r>
    </w:p>
    <w:p w:rsidR="00954352" w:rsidRDefault="00954352" w:rsidP="00954352">
      <w:pPr>
        <w:spacing w:line="360" w:lineRule="auto"/>
        <w:jc w:val="both"/>
        <w:rPr>
          <w:rtl/>
        </w:rPr>
      </w:pPr>
    </w:p>
    <w:p w:rsidR="00954352" w:rsidRDefault="00954352" w:rsidP="00954352">
      <w:pPr>
        <w:spacing w:line="360" w:lineRule="auto"/>
        <w:ind w:firstLine="720"/>
        <w:jc w:val="both"/>
        <w:rPr>
          <w:b/>
          <w:bCs/>
        </w:rPr>
      </w:pPr>
      <w:r>
        <w:rPr>
          <w:b/>
          <w:bCs/>
          <w:rtl/>
        </w:rPr>
        <w:lastRenderedPageBreak/>
        <w:t xml:space="preserve">טענות האם </w:t>
      </w:r>
    </w:p>
    <w:p w:rsidR="00954352" w:rsidRDefault="00954352" w:rsidP="00954352">
      <w:pPr>
        <w:spacing w:line="360" w:lineRule="auto"/>
        <w:ind w:firstLine="360"/>
        <w:jc w:val="both"/>
        <w:rPr>
          <w:b/>
          <w:bCs/>
          <w:rtl/>
        </w:rPr>
      </w:pPr>
    </w:p>
    <w:p w:rsidR="00954352" w:rsidRDefault="00954352" w:rsidP="00954352">
      <w:pPr>
        <w:pStyle w:val="ad"/>
        <w:numPr>
          <w:ilvl w:val="0"/>
          <w:numId w:val="1"/>
        </w:numPr>
        <w:spacing w:line="360" w:lineRule="auto"/>
        <w:jc w:val="both"/>
        <w:rPr>
          <w:rtl/>
        </w:rPr>
      </w:pPr>
      <w:r>
        <w:rPr>
          <w:rtl/>
        </w:rPr>
        <w:t>לטענת האם יש למחוק או לדחות את תביעת דמי השימוש על הסף, לטענתה התביעה הוגשה בחוסר תום ללב כשנתיים וחצי מפתיחת ההליכים המשפטיים בינהם וזאת במטרה לסחוט אותה כלכלית. בנוסף מועד הגשת התביעה רק כשנתיים וחצי לאחר היוצרות העילה המוכחשת ממילא מעידה כי האב למעשה זנח תביעתו.</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עילה נוספת למחיקת התביעה היא מגורי הקטינים בבית, האם מתגוררת עם הקטינים הנתונים לטיפולה ואחריותה ש האם 24/7. לטענתה האב ה</w:t>
      </w:r>
      <w:r w:rsidR="006C2296">
        <w:rPr>
          <w:rFonts w:hint="cs"/>
          <w:rtl/>
        </w:rPr>
        <w:t>עדי</w:t>
      </w:r>
      <w:r>
        <w:rPr>
          <w:rtl/>
        </w:rPr>
        <w:t>ף לשלם מדור רעיוני עבור כל הקטינים בגובה של 450 ₪ שמהווים החזר מלוא ת</w:t>
      </w:r>
      <w:r w:rsidR="006C2296">
        <w:rPr>
          <w:rFonts w:hint="cs"/>
          <w:rtl/>
        </w:rPr>
        <w:t>שלום</w:t>
      </w:r>
      <w:r>
        <w:rPr>
          <w:rtl/>
        </w:rPr>
        <w:t xml:space="preserve"> המשכנתא על פני פירוק השיתוף בדירה.</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עוד טוענת האם כי האב עזב את הבית מרצונו, לא נמנע ממנו השימוש בבית. מהלך עזיבת הבית של האב מרצונו אינו הופך את האם לשוכרת שלו. לטענת האם הוא לא גורש מהבית ואין לראות בבקשתה כי יעזוב את הבית "בעידנא דריתחא" כאלו האישה הכריחה אותו לעזוב או מנעה ממנו שימוש בבית. עוד מוסיפה האם כי מעולם לא החליפה מנעול בבית והאב היה נוהג להגיע לבית ולמחסן ולקחת חפצים אישיים וכלי עבודה לצרכיו האישיים.</w:t>
      </w:r>
    </w:p>
    <w:p w:rsidR="00954352" w:rsidRDefault="00954352" w:rsidP="00954352">
      <w:pPr>
        <w:pStyle w:val="ad"/>
        <w:jc w:val="both"/>
      </w:pPr>
    </w:p>
    <w:p w:rsidR="00954352" w:rsidRDefault="00954352" w:rsidP="006C2296">
      <w:pPr>
        <w:pStyle w:val="ad"/>
        <w:numPr>
          <w:ilvl w:val="0"/>
          <w:numId w:val="1"/>
        </w:numPr>
        <w:spacing w:line="360" w:lineRule="auto"/>
        <w:jc w:val="both"/>
        <w:rPr>
          <w:rtl/>
        </w:rPr>
      </w:pPr>
      <w:r>
        <w:rPr>
          <w:rtl/>
        </w:rPr>
        <w:t xml:space="preserve">עוד לטענת האם ככל ומתקייימת לכאורה עילה לדמי שימוש הרי שתחילתה הינו במועד הגירושין בתאריך </w:t>
      </w:r>
      <w:r w:rsidR="006C2296">
        <w:rPr>
          <w:rFonts w:hint="cs"/>
        </w:rPr>
        <w:t>XXX</w:t>
      </w:r>
      <w:r>
        <w:rPr>
          <w:rtl/>
        </w:rPr>
        <w:t xml:space="preserve"> ולא לפני מועד זה. על פי הפסיקה לא ניתן לתבוע דמי שימוש אלא ממועד הגירושין בלבד גם מהסיבה שעד למועד זה התובע חב במדורה של האישה גם אם לא נפסקו לה דמי מזונות, קל וחומר כאשר יש ארבעה קטינים שמתגוררים בבית.</w:t>
      </w:r>
    </w:p>
    <w:p w:rsidR="00954352" w:rsidRDefault="00954352" w:rsidP="00954352">
      <w:pPr>
        <w:pStyle w:val="ad"/>
        <w:jc w:val="both"/>
      </w:pPr>
    </w:p>
    <w:p w:rsidR="00954352" w:rsidRDefault="00954352" w:rsidP="006C2296">
      <w:pPr>
        <w:pStyle w:val="ad"/>
        <w:numPr>
          <w:ilvl w:val="0"/>
          <w:numId w:val="1"/>
        </w:numPr>
        <w:spacing w:line="360" w:lineRule="auto"/>
        <w:jc w:val="both"/>
        <w:rPr>
          <w:rtl/>
        </w:rPr>
      </w:pPr>
      <w:r>
        <w:rPr>
          <w:rtl/>
        </w:rPr>
        <w:t>לטענת האם בערעור אזרחי 1492/90 זרקא נ' פארס (פורסם ינואר 1990) קבע בית המשפט העליון כי דמי שימוש ראויים בין בני זוג ישולמו רק כאשר נמנע מאחד השותפים להשתמש במקרקעין. היה ולא נמנע השימוש הזה מיתר השותפים, גם כאשר לא השתמשו במקרקעין בפועל, אין השותף חייב בת</w:t>
      </w:r>
      <w:r w:rsidR="006C2296">
        <w:rPr>
          <w:rFonts w:hint="cs"/>
          <w:rtl/>
        </w:rPr>
        <w:t>שלום</w:t>
      </w:r>
      <w:r>
        <w:rPr>
          <w:rtl/>
        </w:rPr>
        <w:t xml:space="preserve"> כלשהו ליתר השותפים.</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לטענתה בעזיבת האב את הבית מהסכמה או מהחלטה יש לראות כהסכמה לויתור על חלקו בדמי השימוש להם הוא טוען היום.</w:t>
      </w:r>
    </w:p>
    <w:p w:rsidR="00954352" w:rsidRDefault="00954352" w:rsidP="00954352">
      <w:pPr>
        <w:pStyle w:val="ad"/>
      </w:pPr>
    </w:p>
    <w:p w:rsidR="00954352" w:rsidRDefault="00954352" w:rsidP="00954352">
      <w:pPr>
        <w:spacing w:line="360" w:lineRule="auto"/>
        <w:ind w:left="360" w:firstLine="360"/>
        <w:jc w:val="both"/>
        <w:rPr>
          <w:rtl/>
        </w:rPr>
      </w:pPr>
      <w:r>
        <w:rPr>
          <w:rtl/>
        </w:rPr>
        <w:t>כך נקבע לטענתה אף בעמ"ש חיפה 29522-05-13 מ' ח' ל' נגד ל' א' מיום 9.3.2013:</w:t>
      </w:r>
    </w:p>
    <w:p w:rsidR="00954352" w:rsidRDefault="00954352" w:rsidP="00954352">
      <w:pPr>
        <w:spacing w:line="360" w:lineRule="auto"/>
        <w:ind w:left="720"/>
        <w:jc w:val="both"/>
        <w:rPr>
          <w:b/>
          <w:bCs/>
          <w:sz w:val="22"/>
          <w:szCs w:val="22"/>
        </w:rPr>
      </w:pPr>
      <w:r>
        <w:rPr>
          <w:b/>
          <w:bCs/>
          <w:sz w:val="22"/>
          <w:szCs w:val="22"/>
          <w:rtl/>
        </w:rPr>
        <w:lastRenderedPageBreak/>
        <w:t xml:space="preserve"> "יש לראות את בן הזוג שעוזב את הדירה המשותפת ואינו חוזר אליה, שלא בשל מניעה מצד בן הזוג שנשאר, כמי שמסכים למגוריו של בן הזוג שנשאר ללא תמורה, שלילת הזכות לדמי שימוש ראויים נובעת מייסוד ההסכמה לשימוש בן הזוג האחר"</w:t>
      </w:r>
    </w:p>
    <w:p w:rsidR="00954352" w:rsidRDefault="00954352" w:rsidP="00954352">
      <w:pPr>
        <w:spacing w:line="360" w:lineRule="auto"/>
        <w:ind w:left="720"/>
        <w:jc w:val="both"/>
        <w:rPr>
          <w:rtl/>
        </w:rPr>
      </w:pPr>
    </w:p>
    <w:p w:rsidR="00954352" w:rsidRDefault="00954352" w:rsidP="006C2296">
      <w:pPr>
        <w:pStyle w:val="ad"/>
        <w:numPr>
          <w:ilvl w:val="0"/>
          <w:numId w:val="1"/>
        </w:numPr>
        <w:spacing w:line="360" w:lineRule="auto"/>
        <w:jc w:val="both"/>
        <w:rPr>
          <w:rtl/>
        </w:rPr>
      </w:pPr>
      <w:r>
        <w:rPr>
          <w:rtl/>
        </w:rPr>
        <w:t>האב לא משלם דמי שכירות, ת</w:t>
      </w:r>
      <w:r w:rsidR="006C2296">
        <w:rPr>
          <w:rFonts w:hint="cs"/>
          <w:rtl/>
        </w:rPr>
        <w:t>שלום</w:t>
      </w:r>
      <w:r>
        <w:rPr>
          <w:rtl/>
        </w:rPr>
        <w:t xml:space="preserve"> דמי משכנתא בסך של 450 ₪ שוקללה במסגרת דמי המזונות. לראיה דמי המדור שנפסקו ואף הופחתו הינם נמוכים ב- 50% מגובה שכר דירה סטנדרטי.</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pPr>
      <w:r>
        <w:rPr>
          <w:rtl/>
        </w:rPr>
        <w:t>האם מוסיפה וטוענת כי בנוסף, יש לדחות את התביעה אף מהסיבה שהיא רכשה את חלקו של האב בדירה. שכן ממילא ברגע שבני זוג מתגרשים הם אינם יכול לגור תחת אותה קורת גג, אולם מאחר והמשיבה רכשה את חלקו של האב אין מקום לתביעה דמי שימוש שכן בהתאם לפסיקה ההקנייה היא למפרע ממועד הקרע, ולכן רואים את המשיבה כבעלת זכויות בל</w:t>
      </w:r>
      <w:r w:rsidR="006C2296">
        <w:rPr>
          <w:rFonts w:hint="cs"/>
          <w:rtl/>
        </w:rPr>
        <w:t>עדי</w:t>
      </w:r>
      <w:r>
        <w:rPr>
          <w:rtl/>
        </w:rPr>
        <w:t xml:space="preserve">ות בדירה ממועד הקרע ואילך, והאב אינו שותף בזכויות. </w:t>
      </w:r>
    </w:p>
    <w:p w:rsidR="00954352" w:rsidRDefault="00954352" w:rsidP="00954352">
      <w:pPr>
        <w:pStyle w:val="ad"/>
        <w:jc w:val="both"/>
      </w:pPr>
    </w:p>
    <w:p w:rsidR="00954352" w:rsidRDefault="00954352" w:rsidP="00954352">
      <w:pPr>
        <w:pStyle w:val="ad"/>
        <w:spacing w:line="360" w:lineRule="auto"/>
        <w:jc w:val="both"/>
        <w:rPr>
          <w:rtl/>
        </w:rPr>
      </w:pPr>
      <w:r>
        <w:rPr>
          <w:rtl/>
        </w:rPr>
        <w:t>(ראה תלה"מ 36851-08-17 ותלה"מ 70155-07-12 בפני כבוד השופטת גילה ספרא- ברנע, חיפה 13.12.21)</w:t>
      </w:r>
    </w:p>
    <w:p w:rsidR="00954352" w:rsidRDefault="00954352" w:rsidP="00954352">
      <w:pPr>
        <w:pStyle w:val="ad"/>
        <w:spacing w:line="360" w:lineRule="auto"/>
        <w:jc w:val="both"/>
      </w:pPr>
    </w:p>
    <w:p w:rsidR="00954352" w:rsidRDefault="00954352" w:rsidP="00954352">
      <w:pPr>
        <w:spacing w:line="360" w:lineRule="auto"/>
        <w:ind w:firstLine="720"/>
        <w:jc w:val="both"/>
        <w:rPr>
          <w:b/>
          <w:bCs/>
        </w:rPr>
      </w:pPr>
      <w:r>
        <w:rPr>
          <w:b/>
          <w:bCs/>
          <w:rtl/>
        </w:rPr>
        <w:t>דיון והכרעה</w:t>
      </w:r>
    </w:p>
    <w:p w:rsidR="00954352" w:rsidRDefault="00954352" w:rsidP="00954352">
      <w:pPr>
        <w:spacing w:line="360" w:lineRule="auto"/>
        <w:jc w:val="both"/>
        <w:rPr>
          <w:b/>
          <w:bCs/>
          <w:u w:val="single"/>
          <w:rtl/>
        </w:rPr>
      </w:pPr>
    </w:p>
    <w:p w:rsidR="00954352" w:rsidRDefault="00954352" w:rsidP="00954352">
      <w:pPr>
        <w:spacing w:line="360" w:lineRule="auto"/>
        <w:ind w:firstLine="720"/>
        <w:jc w:val="both"/>
        <w:rPr>
          <w:b/>
          <w:bCs/>
          <w:rtl/>
        </w:rPr>
      </w:pPr>
      <w:r>
        <w:rPr>
          <w:b/>
          <w:bCs/>
          <w:rtl/>
        </w:rPr>
        <w:t xml:space="preserve">הקטינים וזמני שהותם עם ההורים   </w:t>
      </w:r>
    </w:p>
    <w:p w:rsidR="00954352" w:rsidRDefault="00954352" w:rsidP="00954352">
      <w:pPr>
        <w:spacing w:line="360" w:lineRule="auto"/>
        <w:ind w:firstLine="360"/>
        <w:jc w:val="both"/>
        <w:rPr>
          <w:b/>
          <w:bCs/>
          <w:u w:val="single"/>
          <w:rtl/>
        </w:rPr>
      </w:pPr>
    </w:p>
    <w:p w:rsidR="00954352" w:rsidRDefault="00954352" w:rsidP="00954352">
      <w:pPr>
        <w:pStyle w:val="ad"/>
        <w:numPr>
          <w:ilvl w:val="0"/>
          <w:numId w:val="1"/>
        </w:numPr>
        <w:spacing w:line="360" w:lineRule="auto"/>
        <w:jc w:val="both"/>
        <w:rPr>
          <w:rtl/>
        </w:rPr>
      </w:pPr>
      <w:r>
        <w:rPr>
          <w:rtl/>
        </w:rPr>
        <w:t>כפי שפורט לעיל במבוא בהליך זה נתנו החלטות רבות ומפורטות אשר לקטינים ואשר להתנהלותם של ההורים ביחס לקטינים וכמו כן אשר לזמני השהות של הקטינים כאשר אף נעשתה התאמה לצרכיו ורצונו של כל קטין במסגרת זמני השהות שנקבעו בהחלטות הזמניות.</w:t>
      </w:r>
    </w:p>
    <w:p w:rsidR="00954352" w:rsidRDefault="00954352" w:rsidP="00954352">
      <w:pPr>
        <w:spacing w:line="360" w:lineRule="auto"/>
        <w:ind w:left="360"/>
        <w:jc w:val="both"/>
      </w:pPr>
    </w:p>
    <w:p w:rsidR="00954352" w:rsidRDefault="00954352" w:rsidP="00954352">
      <w:pPr>
        <w:pStyle w:val="ad"/>
        <w:numPr>
          <w:ilvl w:val="0"/>
          <w:numId w:val="1"/>
        </w:numPr>
        <w:spacing w:line="360" w:lineRule="auto"/>
        <w:jc w:val="both"/>
      </w:pPr>
      <w:r>
        <w:rPr>
          <w:rtl/>
        </w:rPr>
        <w:t xml:space="preserve">ההורים בעצמם (במסגרת הדיונים) והילדים (במסגרת מפגש עמי) נשמעו באריכות, הוגשו עמדות רבות של האפוט' לדין ואף תסקירים מפורטים כמו גם עדכונים מגורמי טיפול מעת לעת. </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 xml:space="preserve">לאחר שעיינתי בכל החומר שהונח לפני וכאמור אף שמעתי ארוכות את הילדים לא מצאתי לשנות דבר מהחלטותי עד כה אשר לזמני השהות של הקטינים עם ההורים שכן סבורה אני כי זמני השהות שנקבעו טומנים בחובם בראש ובראשונה את טובת הקטינים וזכותם להיות </w:t>
      </w:r>
      <w:r>
        <w:rPr>
          <w:rtl/>
        </w:rPr>
        <w:lastRenderedPageBreak/>
        <w:t xml:space="preserve">בקשר משמעותי ומיטיב עם שני ההורים ולצד זאת את רצונם וצרכיהם של הקטינים, כמו גם את זכות שני ההורים לקשר משמעותי ומיטיב עם הילדים. משכך אין לי אלא לחזור על שנאמר בהחלטתי מיום 2.3.22 שמפנה להחלטה מיום 18.7.20 </w:t>
      </w:r>
      <w:r>
        <w:rPr>
          <w:rFonts w:ascii="Arial" w:hAnsi="Arial"/>
          <w:noProof w:val="0"/>
          <w:rtl/>
        </w:rPr>
        <w:t>בהליך 1359-12-19</w:t>
      </w:r>
      <w:r>
        <w:rPr>
          <w:rtl/>
        </w:rPr>
        <w:t xml:space="preserve"> (פיסקה 83 להחלטה זו) אשר קובעת:</w:t>
      </w:r>
    </w:p>
    <w:p w:rsidR="00954352" w:rsidRDefault="00954352" w:rsidP="00954352">
      <w:pPr>
        <w:pStyle w:val="ad"/>
        <w:rPr>
          <w:highlight w:val="yellow"/>
        </w:rPr>
      </w:pPr>
    </w:p>
    <w:p w:rsidR="00954352" w:rsidRDefault="00954352" w:rsidP="00954352">
      <w:pPr>
        <w:spacing w:line="360" w:lineRule="auto"/>
        <w:ind w:left="1440"/>
        <w:jc w:val="both"/>
        <w:rPr>
          <w:b/>
          <w:bCs/>
          <w:sz w:val="22"/>
          <w:szCs w:val="22"/>
          <w:rtl/>
        </w:rPr>
      </w:pPr>
      <w:r>
        <w:rPr>
          <w:b/>
          <w:bCs/>
          <w:sz w:val="22"/>
          <w:szCs w:val="22"/>
          <w:rtl/>
        </w:rPr>
        <w:t xml:space="preserve">"הקטינה </w:t>
      </w:r>
      <w:r w:rsidR="00D26C24">
        <w:rPr>
          <w:b/>
          <w:bCs/>
          <w:sz w:val="22"/>
          <w:szCs w:val="22"/>
        </w:rPr>
        <w:t>YYY</w:t>
      </w:r>
      <w:r>
        <w:rPr>
          <w:b/>
          <w:bCs/>
          <w:sz w:val="22"/>
          <w:szCs w:val="22"/>
          <w:rtl/>
        </w:rPr>
        <w:t xml:space="preserve"> תשהה עם האב בימי שלישי פעם בשבוע כולל לינה וכל סוף שבוע שני שישי עד מוצאי שבת כולל לינה בשישי.</w:t>
      </w:r>
    </w:p>
    <w:p w:rsidR="00954352" w:rsidRDefault="00954352" w:rsidP="00954352">
      <w:pPr>
        <w:spacing w:line="360" w:lineRule="auto"/>
        <w:ind w:left="1440"/>
        <w:jc w:val="both"/>
        <w:rPr>
          <w:b/>
          <w:bCs/>
          <w:sz w:val="22"/>
          <w:szCs w:val="22"/>
          <w:rtl/>
        </w:rPr>
      </w:pPr>
    </w:p>
    <w:p w:rsidR="00954352" w:rsidRDefault="00954352" w:rsidP="00954352">
      <w:pPr>
        <w:spacing w:line="360" w:lineRule="auto"/>
        <w:ind w:left="1440"/>
        <w:jc w:val="both"/>
        <w:rPr>
          <w:b/>
          <w:bCs/>
          <w:sz w:val="22"/>
          <w:szCs w:val="22"/>
          <w:rtl/>
        </w:rPr>
      </w:pPr>
      <w:r>
        <w:rPr>
          <w:b/>
          <w:bCs/>
          <w:sz w:val="22"/>
          <w:szCs w:val="22"/>
          <w:rtl/>
        </w:rPr>
        <w:t xml:space="preserve">בסוף השבוע בו שלושת הקטינים בבבית האב, הקטינים </w:t>
      </w:r>
      <w:r w:rsidR="00D26C24">
        <w:rPr>
          <w:b/>
          <w:bCs/>
          <w:sz w:val="22"/>
          <w:szCs w:val="22"/>
        </w:rPr>
        <w:t>XXX</w:t>
      </w:r>
      <w:r>
        <w:rPr>
          <w:b/>
          <w:bCs/>
          <w:sz w:val="22"/>
          <w:szCs w:val="22"/>
          <w:rtl/>
        </w:rPr>
        <w:t xml:space="preserve"> ו</w:t>
      </w:r>
      <w:r w:rsidR="00D26C24">
        <w:rPr>
          <w:b/>
          <w:bCs/>
          <w:sz w:val="22"/>
          <w:szCs w:val="22"/>
        </w:rPr>
        <w:t>EEE</w:t>
      </w:r>
      <w:r>
        <w:rPr>
          <w:b/>
          <w:bCs/>
          <w:sz w:val="22"/>
          <w:szCs w:val="22"/>
          <w:rtl/>
        </w:rPr>
        <w:t xml:space="preserve"> ישהו בבית האב  ביום שלישי כולל לינה וביום חמישי לא כולל לינה, סוף השבוע יכלול לינה של שני לילות מיום שישי ועד ראשון בבוקר.</w:t>
      </w:r>
    </w:p>
    <w:p w:rsidR="00954352" w:rsidRDefault="00954352" w:rsidP="00954352">
      <w:pPr>
        <w:spacing w:line="360" w:lineRule="auto"/>
        <w:ind w:left="1440"/>
        <w:jc w:val="both"/>
        <w:rPr>
          <w:b/>
          <w:bCs/>
          <w:sz w:val="22"/>
          <w:szCs w:val="22"/>
          <w:rtl/>
        </w:rPr>
      </w:pPr>
    </w:p>
    <w:p w:rsidR="00954352" w:rsidRDefault="00954352" w:rsidP="00954352">
      <w:pPr>
        <w:spacing w:line="360" w:lineRule="auto"/>
        <w:ind w:left="1440"/>
        <w:jc w:val="both"/>
        <w:rPr>
          <w:b/>
          <w:bCs/>
          <w:sz w:val="22"/>
          <w:szCs w:val="22"/>
          <w:rtl/>
        </w:rPr>
      </w:pPr>
      <w:r>
        <w:rPr>
          <w:b/>
          <w:bCs/>
          <w:sz w:val="22"/>
          <w:szCs w:val="22"/>
          <w:rtl/>
        </w:rPr>
        <w:t xml:space="preserve">בסוף השבוע בו הם שוהים בבית האם, </w:t>
      </w:r>
      <w:r w:rsidR="00D26C24">
        <w:rPr>
          <w:b/>
          <w:bCs/>
          <w:sz w:val="22"/>
          <w:szCs w:val="22"/>
        </w:rPr>
        <w:t>XXX</w:t>
      </w:r>
      <w:r>
        <w:rPr>
          <w:b/>
          <w:bCs/>
          <w:sz w:val="22"/>
          <w:szCs w:val="22"/>
          <w:rtl/>
        </w:rPr>
        <w:t xml:space="preserve"> ו</w:t>
      </w:r>
      <w:r w:rsidR="00D26C24">
        <w:rPr>
          <w:b/>
          <w:bCs/>
          <w:sz w:val="22"/>
          <w:szCs w:val="22"/>
        </w:rPr>
        <w:t>EEE</w:t>
      </w:r>
      <w:r>
        <w:rPr>
          <w:b/>
          <w:bCs/>
          <w:sz w:val="22"/>
          <w:szCs w:val="22"/>
          <w:rtl/>
        </w:rPr>
        <w:t xml:space="preserve"> ישהו בבית האב ביום שלישי לא כולל לינה וביום  חמישי כולל לינה."</w:t>
      </w:r>
    </w:p>
    <w:p w:rsidR="00954352" w:rsidRDefault="00954352" w:rsidP="00954352">
      <w:pPr>
        <w:spacing w:line="360" w:lineRule="auto"/>
        <w:ind w:left="780"/>
        <w:jc w:val="both"/>
        <w:rPr>
          <w:rtl/>
        </w:rPr>
      </w:pPr>
    </w:p>
    <w:p w:rsidR="00954352" w:rsidRDefault="00954352" w:rsidP="00954352">
      <w:pPr>
        <w:spacing w:line="360" w:lineRule="auto"/>
        <w:ind w:left="720" w:firstLine="60"/>
        <w:jc w:val="both"/>
        <w:rPr>
          <w:rtl/>
        </w:rPr>
      </w:pPr>
      <w:r>
        <w:rPr>
          <w:rtl/>
        </w:rPr>
        <w:t xml:space="preserve">אני מוצאת כי החלטה זו מאזנת נכונה את מכלול הצרכים הזכויות והאינטרסים של הילדים תוך התחשבות בגילם, ברצונם, בהמלצות שנתנו ובטענות הצדדים וכך גם שומרת על זכותם של שני ההורים להיות בקשר משמעותי עם הילדים. </w:t>
      </w:r>
    </w:p>
    <w:p w:rsidR="00954352" w:rsidRDefault="00954352" w:rsidP="00954352">
      <w:pPr>
        <w:pStyle w:val="ad"/>
        <w:jc w:val="both"/>
      </w:pPr>
    </w:p>
    <w:p w:rsidR="00954352" w:rsidRDefault="00954352" w:rsidP="00954352">
      <w:pPr>
        <w:pStyle w:val="ad"/>
        <w:numPr>
          <w:ilvl w:val="0"/>
          <w:numId w:val="1"/>
        </w:numPr>
        <w:spacing w:line="360" w:lineRule="auto"/>
        <w:jc w:val="both"/>
        <w:rPr>
          <w:rtl/>
        </w:rPr>
      </w:pPr>
      <w:r>
        <w:rPr>
          <w:rtl/>
        </w:rPr>
        <w:t xml:space="preserve">לא נעלמו מעיני טענות האב לכך שהאם הרחיקה ממנו את הילדים וחיבלה בקשר שלו עמם וכך גם לא נעלמו מעיני טענת האם לכך שהאב פעל להרחיק ממנה את </w:t>
      </w:r>
      <w:r w:rsidR="00D26C24">
        <w:t>YYY</w:t>
      </w:r>
      <w:r>
        <w:rPr>
          <w:rtl/>
        </w:rPr>
        <w:t xml:space="preserve"> וחיבל בקשר בינה ובין </w:t>
      </w:r>
      <w:r w:rsidR="00D26C24">
        <w:t>YYY</w:t>
      </w:r>
      <w:r>
        <w:rPr>
          <w:rtl/>
        </w:rPr>
        <w:t xml:space="preserve">. גם אם יש ממש בטענות אלו של הצדדים שניהם או של מי מהם בבואי לקבוע את זמני השהות של הקטינים עם ההורים טובת הקטינים מונחת מול עיני ומברכת אני על כך שחרף מהמורות ותהפוכות של חלק מהקטינים בקשר עם מי מההורים, כיום קיים קשר טוב ויציב של כל הילדים עם שני ההורים, כל אחד מהילדים בהתאם למתאים לו ולטיב יחסיו עם ההורה הרלבנטי. איזון זה הושג בעבודה קשה של הקטינים ושל ההורים שניהם ובתמיכת מה של גורמי טיפול וסבורה אני כי אין להפר אותו. </w:t>
      </w:r>
    </w:p>
    <w:p w:rsidR="00954352" w:rsidRDefault="00954352" w:rsidP="00954352">
      <w:pPr>
        <w:pStyle w:val="ad"/>
        <w:jc w:val="both"/>
      </w:pPr>
    </w:p>
    <w:p w:rsidR="00954352" w:rsidRDefault="00954352" w:rsidP="00954352">
      <w:pPr>
        <w:pStyle w:val="ad"/>
        <w:spacing w:line="360" w:lineRule="auto"/>
        <w:jc w:val="both"/>
        <w:rPr>
          <w:rtl/>
        </w:rPr>
      </w:pPr>
      <w:r>
        <w:rPr>
          <w:rtl/>
        </w:rPr>
        <w:t>כפסע היה בתיק זה בין מצב בו אכן ייגרם נתק ממושך שלא ניתן לאיחוי בין מי מהילדים לבין מי מההורים. אין לי אלא להביע את הערכתי להורים שחרף הלהבות הגבוהות ביניהם וחרף שבעקבות התנהגותם נגרם לא אחת קושי רב לילדים, הבינו את החשיבות של קשר משמעותי ומיטיב של הילדים עם כל אחד מההורים והצליחו, למרות קושי לא מבוטל, להביא בסופו של יום למצב בו מתקיים קשר כזה.</w:t>
      </w:r>
    </w:p>
    <w:p w:rsidR="00954352" w:rsidRDefault="00954352" w:rsidP="00954352">
      <w:pPr>
        <w:pStyle w:val="ad"/>
        <w:spacing w:line="360" w:lineRule="auto"/>
        <w:jc w:val="both"/>
        <w:rPr>
          <w:rtl/>
        </w:rPr>
      </w:pPr>
    </w:p>
    <w:p w:rsidR="00954352" w:rsidRDefault="00954352" w:rsidP="00954352">
      <w:pPr>
        <w:pStyle w:val="ad"/>
        <w:numPr>
          <w:ilvl w:val="0"/>
          <w:numId w:val="1"/>
        </w:numPr>
        <w:spacing w:line="360" w:lineRule="auto"/>
        <w:jc w:val="both"/>
        <w:rPr>
          <w:rtl/>
        </w:rPr>
      </w:pPr>
      <w:r>
        <w:rPr>
          <w:rtl/>
        </w:rPr>
        <w:t>אשר ל</w:t>
      </w:r>
      <w:r w:rsidR="00D26C24">
        <w:t>YYY</w:t>
      </w:r>
      <w:r>
        <w:rPr>
          <w:rtl/>
        </w:rPr>
        <w:t>, ממילא בעת מתן פסק דיני מלאו לו כבר 18 שנים ולפיכך מקווה אני ש</w:t>
      </w:r>
      <w:r w:rsidR="00D26C24">
        <w:t>YYY</w:t>
      </w:r>
      <w:r>
        <w:rPr>
          <w:rtl/>
        </w:rPr>
        <w:t xml:space="preserve"> ימשיך להיות בקשר טוב ומיטיב עם שני הוריו ויצטרף לאחיו בארוחות יום שישי בכל אחד מהבתים (של שני ההורים). לעניין זה מצאתי לנכון לציין את התרשמותי הרבה מ</w:t>
      </w:r>
      <w:r w:rsidR="00D26C24">
        <w:t>YYY</w:t>
      </w:r>
      <w:r>
        <w:rPr>
          <w:rtl/>
        </w:rPr>
        <w:t xml:space="preserve"> – בכור הילדים – אשר מהמפגש עמי עלה כי שימש לאחיותיו ולאחיו כאח הורי ולעיתים כ"מבוגר אחראי" וסייע להם לאורך המשבר המשפחתי הן בפעולות והן אף בסיוע כלכלי. אין לי אלא לברכו ואף לברך את ההורים אשר גדלו את ילדם (למרות המשבר המשפחתי) לבגרות, אחאות טובה ומעשים טובים ועל כך יבואו על הברכה.</w:t>
      </w:r>
    </w:p>
    <w:p w:rsidR="00954352" w:rsidRDefault="00954352" w:rsidP="00954352">
      <w:pPr>
        <w:pStyle w:val="ad"/>
        <w:spacing w:line="360" w:lineRule="auto"/>
        <w:jc w:val="both"/>
        <w:rPr>
          <w:rtl/>
        </w:rPr>
      </w:pPr>
    </w:p>
    <w:p w:rsidR="00954352" w:rsidRDefault="00954352" w:rsidP="00954352">
      <w:pPr>
        <w:pStyle w:val="ad"/>
        <w:numPr>
          <w:ilvl w:val="0"/>
          <w:numId w:val="1"/>
        </w:numPr>
        <w:spacing w:line="360" w:lineRule="auto"/>
        <w:jc w:val="both"/>
        <w:rPr>
          <w:rtl/>
        </w:rPr>
      </w:pPr>
      <w:r>
        <w:rPr>
          <w:rtl/>
        </w:rPr>
        <w:t>כך גם רציתי להביע את הערכתי הרבה לילדים (</w:t>
      </w:r>
      <w:r w:rsidR="00D26C24">
        <w:t>YYY</w:t>
      </w:r>
      <w:r>
        <w:rPr>
          <w:rtl/>
        </w:rPr>
        <w:t xml:space="preserve">, </w:t>
      </w:r>
      <w:r w:rsidR="00D26C24">
        <w:t>YYY</w:t>
      </w:r>
      <w:r>
        <w:rPr>
          <w:rtl/>
        </w:rPr>
        <w:t xml:space="preserve"> ו</w:t>
      </w:r>
      <w:r w:rsidR="00D26C24">
        <w:t>XXX</w:t>
      </w:r>
      <w:r>
        <w:rPr>
          <w:rtl/>
        </w:rPr>
        <w:t>), עמם נפגשתי ומהם התרשמתי עמוקות. מדובר בילדים מרשימים, בעלי אינטילגנציה רגשית מפותחת מאד וכך גם ניכר שקבלו חינוך מיטיב וספגו בביתם דרך ארץ. הילדים הרשימו אותי מאד ביכולתם להבין את הסיטואציה המורכבת בה הם נמצאים, בו מחד הם רוצים לחיות את חייהם בשקט ובשגרה יומיומית כפי שחיו טרם פרידת ההורים וכפי שחיים חבריהם ומאידך, מבינים את המורכבות ואף מנסים "לשמור" – פשוטו כמשמעו – על שני ההורים והאחד על השני, זאת לצד שימור הקשר עם שני ההורים.</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t>הקטינים הביעו בפני את אהבתם והערכתם לשני ההורים, לצד מודעות לקושי שחוו שני ההורים מאז הפרידה ביניהם. כמו כן עלה רצונם העז שלא לשמש כלי להעברת מסרים בין ההורים וכן רצונם להיות מסוגלים לקיים פעילויות שגרתיות לבני גילם בסביבת השווים כגון יציאה לטיולים ופעילויות של תנועת הנוער, חוגים, סיפוק צרכים אלמנטריים כגון ביגוד תואם גיל וכד'. משאלתם היא שההורים ישכילו לפתור מחלוקות ביניהם מבלי שהקטינים מעורבים בתווך ומבלי שהם משלמים מחיר יקר על חוסר היכולת של ההורים להגיע להסכמות ולו בסוגייה פעוטה כגון מימון טיול חג פסח של תנועת הנוער.</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 xml:space="preserve">מרגש היה לראות את הדאגה והערבות ההדדית בין הילדים וכיצד פעם אחר פעם </w:t>
      </w:r>
      <w:r w:rsidR="00D26C24">
        <w:t>YYY</w:t>
      </w:r>
      <w:r>
        <w:rPr>
          <w:rtl/>
        </w:rPr>
        <w:t>, הבכור, נרתם לסייע כלכלית למי מאחיותיו ככל שהדבר ביכולתו על מנת שלא תשלמנה מחיר עקב המצב המשפחתי המורכב.</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 xml:space="preserve">על כל אלו אוסיף כי בחג הפסח האחרון עלתה בפני ביתר שאת שאלת יציאתן של הקטינות </w:t>
      </w:r>
      <w:r w:rsidR="00D26C24">
        <w:t>YYY</w:t>
      </w:r>
      <w:r>
        <w:rPr>
          <w:rtl/>
        </w:rPr>
        <w:t xml:space="preserve"> ו</w:t>
      </w:r>
      <w:r w:rsidR="00D26C24">
        <w:t>XXX</w:t>
      </w:r>
      <w:r>
        <w:rPr>
          <w:rtl/>
        </w:rPr>
        <w:t xml:space="preserve"> למסע פסח של תנועת הנוער ועל מנת להמחיש את הדברים מצאתי לפרט בעניין </w:t>
      </w:r>
      <w:r>
        <w:rPr>
          <w:rtl/>
        </w:rPr>
        <w:lastRenderedPageBreak/>
        <w:t>זה ביתר פירוט בחלק הדן בעניין המזונות. לצערי, כפי שיובא להלן, בסופו של יום נמנעה יציאתן של הבנות לטיול התנועה בפסח, ועל כך אין אלא להצטער עד מאד.</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ראיתי אז, ורואה אני אף כיום, את התנהלות של ההורים בעניין זה כפגיעה מהותית בילדים, ואני מקווה מאד כי לאחר מתן פסק הדין, תוך התייחסות מיוחדת לעניין זה בהכרעה בעניין המזונות, יהיה בכך כדי להביא לידי סיום את המחלוקות התמידיות בעניין זה. אף כי חלק זה של הכרעתי עוסק בקטינים ולא במזונות, מצאתי להביא זאת בפירוט כי ההתנהלות פגעה ופוגעת אנושות בקטינים, והדבר אף בא לידי ביטוי במפגש עמם. מקווה אני כי ההורים ישכילו להבין זאת ולהוציא לחלוטין את הילדים מהמחלוקות הכלכליות ביניהם, וכך גם יכבדו (שניהם) את זמני השהות שנקבעו בפסק הדין ואשר כאמור, התרשמתי כי הם מותאמים לרצון וצרכי הקטינים. ככל שנדרש מעת לעת, ובפרט משמדובר בשתי קטינות מתבגרות מצופה כי ההורים יגלו גמישות ויטו אוזן לבקשות הקטינים ולצרכיהם.</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 xml:space="preserve">יובהר כי לא נעלמו מעיני טענות האם כי במהלך שנות הנישואין הייתה היא זו שנשאה בטיפול ובאחריות על הקטינים באופן כמעט מוחלט והיתה ההורה הדומיננטי בטיפול ודאגה לצרכהם של הקטינים בעוד לטענתה האב כמעט ולא היה מעורב, עם זאת דומה כי בלא מעט משפחות בארץ (ואולי גם מחוצה לה) במהלך הנישואין אחד ההורים, ולעיתים האם, הוא הגורם הנושא ברוב האחריות על צרכי הילדים והטיפול בהם בעוד בן הזוג השני מטפח קריירה ונושא באופן מופחת בנטל היומיומי בטיפול בקטינים. אך עם סיום חיי הנישואין לעיתים רבות ההורה שהיה פחות מעורב הופך למעורב יותר וחולק באחריות שווה או דומה לאחריות בה נשא או נושא ההורה השני. במשפחות רבות החלוקה אינה שוויונית לחלוטין ועם זאת שני ההורים משמעותיים מאד ונושאים כל אחד בנטל גידול הילדים. דומה כי כיום לכל אחד מההורים מקום משמעותי וחשוב וכל אחד מהם ממלא תפקידים מסויימים ונושא באחריות ובנטל. </w:t>
      </w:r>
    </w:p>
    <w:p w:rsidR="00954352" w:rsidRDefault="00954352" w:rsidP="00954352">
      <w:pPr>
        <w:spacing w:line="360" w:lineRule="auto"/>
        <w:jc w:val="both"/>
      </w:pPr>
    </w:p>
    <w:p w:rsidR="00954352" w:rsidRDefault="00954352" w:rsidP="00954352">
      <w:pPr>
        <w:pStyle w:val="ad"/>
        <w:spacing w:line="360" w:lineRule="auto"/>
        <w:jc w:val="both"/>
        <w:rPr>
          <w:b/>
          <w:bCs/>
          <w:rtl/>
        </w:rPr>
      </w:pPr>
      <w:r>
        <w:rPr>
          <w:b/>
          <w:bCs/>
          <w:rtl/>
        </w:rPr>
        <w:t>תביעת המזונות</w:t>
      </w:r>
    </w:p>
    <w:p w:rsidR="00954352" w:rsidRDefault="00954352" w:rsidP="00954352">
      <w:pPr>
        <w:pStyle w:val="ad"/>
        <w:spacing w:line="360" w:lineRule="auto"/>
        <w:jc w:val="both"/>
        <w:rPr>
          <w:b/>
          <w:bCs/>
          <w:rtl/>
        </w:rPr>
      </w:pPr>
    </w:p>
    <w:p w:rsidR="00954352" w:rsidRDefault="00954352" w:rsidP="006C2296">
      <w:pPr>
        <w:pStyle w:val="ad"/>
        <w:numPr>
          <w:ilvl w:val="0"/>
          <w:numId w:val="1"/>
        </w:numPr>
        <w:spacing w:line="360" w:lineRule="auto"/>
        <w:jc w:val="both"/>
      </w:pPr>
      <w:r>
        <w:rPr>
          <w:rtl/>
        </w:rPr>
        <w:t>לאחר שבחנתי את החלטתי לעניין המזונות הזמניים</w:t>
      </w:r>
      <w:r>
        <w:rPr>
          <w:rFonts w:hint="cs"/>
        </w:rPr>
        <w:t xml:space="preserve"> </w:t>
      </w:r>
      <w:r>
        <w:rPr>
          <w:rtl/>
        </w:rPr>
        <w:t xml:space="preserve">שנתנה ביום 18.7.20 (החלטה מפורטת ומנומקת המחזיקה כ-18 עמודים) מצאתי כי החלטה זו איזנה נכון לעת הינתנה את יחס זמני השהות ופערי השכר של ההורים. עם זאת,  מיום שניתנה החלטה זו התרחשו מספר שינויים בעלי השלכות כלכליות אותם יש לקחת בחשבון בבואי לפסוק מזונות קבועים (רכישת הבית על ידי האם, קיום של זמני השהות שנפסקו לעיל, הפיכתו של </w:t>
      </w:r>
      <w:r w:rsidR="00D26C24">
        <w:t>YYY</w:t>
      </w:r>
      <w:r>
        <w:rPr>
          <w:rtl/>
        </w:rPr>
        <w:t xml:space="preserve"> לבגיר (בחודש </w:t>
      </w:r>
      <w:r w:rsidR="006C2296">
        <w:rPr>
          <w:rFonts w:hint="cs"/>
        </w:rPr>
        <w:t>XX</w:t>
      </w:r>
      <w:r>
        <w:rPr>
          <w:rtl/>
        </w:rPr>
        <w:t xml:space="preserve"> 2023) </w:t>
      </w:r>
      <w:r>
        <w:rPr>
          <w:rtl/>
        </w:rPr>
        <w:lastRenderedPageBreak/>
        <w:t>לפיכך, מצאתי לקבוע את צרכי הקטינים, המתגוררים כיום הלכה למעשה בשני בתים  ולהעמידם על סך של 2,250 ₪ לכל קטין.</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 xml:space="preserve">לאור החלטתי לעיל (פסקה 47) יחס זמני השהות הינו 5/14 לאב לעומת 9/14 לאם.  עם זאת לקחתי בחשבון כי </w:t>
      </w:r>
      <w:r w:rsidR="00D26C24">
        <w:t>YYY</w:t>
      </w:r>
      <w:r>
        <w:rPr>
          <w:rtl/>
        </w:rPr>
        <w:t xml:space="preserve"> שהה ושוהה בחזקתו הבל</w:t>
      </w:r>
      <w:r w:rsidR="00D26C24">
        <w:t>XXX</w:t>
      </w:r>
      <w:r>
        <w:rPr>
          <w:rtl/>
        </w:rPr>
        <w:t xml:space="preserve">ת של האב ואך בשל שבחודש </w:t>
      </w:r>
      <w:r w:rsidR="006C2296">
        <w:rPr>
          <w:rFonts w:hint="cs"/>
        </w:rPr>
        <w:t xml:space="preserve">XX </w:t>
      </w:r>
      <w:r>
        <w:rPr>
          <w:rtl/>
        </w:rPr>
        <w:t>ימלאו ל</w:t>
      </w:r>
      <w:r w:rsidR="00D26C24">
        <w:t>YYY</w:t>
      </w:r>
      <w:r>
        <w:rPr>
          <w:rtl/>
        </w:rPr>
        <w:t xml:space="preserve"> שמונה עשרה, לא נתתי לנתון זה  משקל רב, אך כן ניתן לו משקל מה, בקביעת יחס זמני השהות. לפיכך, מצאתי לקבוע כי יחס זמני השהות הוא 40% לאב לעומת 60% לאם.</w:t>
      </w:r>
    </w:p>
    <w:p w:rsidR="00954352" w:rsidRDefault="00954352" w:rsidP="00954352">
      <w:pPr>
        <w:pStyle w:val="ad"/>
        <w:spacing w:line="360" w:lineRule="auto"/>
        <w:jc w:val="both"/>
        <w:rPr>
          <w:rtl/>
        </w:rPr>
      </w:pPr>
    </w:p>
    <w:p w:rsidR="00954352" w:rsidRDefault="00954352" w:rsidP="00686176">
      <w:pPr>
        <w:pStyle w:val="ad"/>
        <w:numPr>
          <w:ilvl w:val="0"/>
          <w:numId w:val="1"/>
        </w:numPr>
        <w:spacing w:line="360" w:lineRule="auto"/>
        <w:jc w:val="both"/>
      </w:pPr>
      <w:r>
        <w:rPr>
          <w:rtl/>
        </w:rPr>
        <w:t xml:space="preserve">לאחר עיון בראיות הצדדים ושמיעתם מצאתי להעמיד </w:t>
      </w:r>
      <w:r w:rsidR="00686176">
        <w:rPr>
          <w:rtl/>
        </w:rPr>
        <w:t xml:space="preserve">את שכרה הממוצע של האם </w:t>
      </w:r>
      <w:r>
        <w:rPr>
          <w:rtl/>
        </w:rPr>
        <w:t>על 12,125 ₪ , את שכרו של האב בשים לב כי  כי הוא מקבל רכב מהחברה ויש לכך משמעות כלכלית ניכרת מצאתי להעמיד על סך של 15,000 ₪.</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t xml:space="preserve">לאור כל האמור, מצאתי להעמיד את דמי המזונות עבור הקטינים </w:t>
      </w:r>
      <w:r w:rsidR="00D26C24">
        <w:t>YYY</w:t>
      </w:r>
      <w:r>
        <w:rPr>
          <w:rtl/>
        </w:rPr>
        <w:t xml:space="preserve">, </w:t>
      </w:r>
      <w:r w:rsidR="00D26C24">
        <w:t>XXX</w:t>
      </w:r>
      <w:r>
        <w:rPr>
          <w:rtl/>
        </w:rPr>
        <w:t xml:space="preserve"> ו</w:t>
      </w:r>
      <w:r w:rsidR="00D26C24">
        <w:t>EEE</w:t>
      </w:r>
      <w:r>
        <w:rPr>
          <w:rtl/>
        </w:rPr>
        <w:t xml:space="preserve"> גם יחד, שכולם מעל לגיל 6, על סך של 1,500 ₪ (500 ₪ לכל קטין) אשר ישולמו מיום מתן פסק הדין ואילך שכן כאמור לעיל, לאורך חיי התיק היו שינויים בגיל הקטינים ובזמני השהות של הקטינים עם ההורים וכך גם סבורה אני כי ההתנהלות ההורית והדאגה לסיפוק צרכיהם שאינם תלויי שהות עברה אף היא שינוי מה לאורך ניהול התיק. מזונות העבר, שנקבעו במספר החלטות מהותיות מפורטות ומנומקות, ואיזנו נכונה את תשלומי המזונות לזמנן, נאכלו זה מכבר, לא מצאתי לפיכך להחיל את הכרעתי כעת באופן רטרואקטבי והיא תחול מיום מתן פסק הדין. </w:t>
      </w:r>
    </w:p>
    <w:p w:rsidR="00954352" w:rsidRDefault="00954352" w:rsidP="00954352">
      <w:pPr>
        <w:pStyle w:val="ad"/>
      </w:pPr>
    </w:p>
    <w:p w:rsidR="00954352" w:rsidRDefault="00954352" w:rsidP="006C2296">
      <w:pPr>
        <w:pStyle w:val="ad"/>
        <w:spacing w:line="360" w:lineRule="auto"/>
        <w:jc w:val="both"/>
        <w:rPr>
          <w:rtl/>
        </w:rPr>
      </w:pPr>
      <w:r>
        <w:rPr>
          <w:rtl/>
        </w:rPr>
        <w:t xml:space="preserve">יובהר כי לא מצאתי להטיל על האם 1/3 מסכום המזונות שנפסק עבור כל קטין בגין </w:t>
      </w:r>
      <w:r w:rsidR="00D26C24">
        <w:t>YYY</w:t>
      </w:r>
      <w:r>
        <w:rPr>
          <w:rtl/>
        </w:rPr>
        <w:t>, ולקחתי בחשבון בעת קביעת ת</w:t>
      </w:r>
      <w:r w:rsidR="006C2296">
        <w:rPr>
          <w:rFonts w:hint="cs"/>
          <w:rtl/>
        </w:rPr>
        <w:t>שלום</w:t>
      </w:r>
      <w:r>
        <w:rPr>
          <w:rtl/>
        </w:rPr>
        <w:t xml:space="preserve"> המזונות כי האב נושא באופן בל</w:t>
      </w:r>
      <w:r w:rsidR="00D26C24">
        <w:t>XXX</w:t>
      </w:r>
      <w:r>
        <w:rPr>
          <w:rtl/>
        </w:rPr>
        <w:t xml:space="preserve"> במזונותיו של </w:t>
      </w:r>
      <w:r w:rsidR="00D26C24">
        <w:t>YYY</w:t>
      </w:r>
      <w:r>
        <w:rPr>
          <w:rtl/>
        </w:rPr>
        <w:t xml:space="preserve"> בתקופ</w:t>
      </w:r>
      <w:r w:rsidR="006C2296">
        <w:rPr>
          <w:rFonts w:hint="cs"/>
          <w:rtl/>
        </w:rPr>
        <w:t>ה</w:t>
      </w:r>
      <w:r>
        <w:rPr>
          <w:rtl/>
        </w:rPr>
        <w:t xml:space="preserve"> לאחר גיל 18 שכן </w:t>
      </w:r>
      <w:r w:rsidR="00D26C24">
        <w:t>YYY</w:t>
      </w:r>
      <w:r>
        <w:rPr>
          <w:rtl/>
        </w:rPr>
        <w:t xml:space="preserve"> מתגורר עמו באופן בל</w:t>
      </w:r>
      <w:r w:rsidR="00D26C24">
        <w:t>XXX</w:t>
      </w:r>
      <w:r>
        <w:rPr>
          <w:rtl/>
        </w:rPr>
        <w:t xml:space="preserve">. </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t>משההורים גרים בסמיכות והקטינים שוהים בשני בתים באופן משמעותי גם אם לא שווה לא מצאתי לפסוק הוצאות מדור ואחזקת מדור.</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rPr>
          <w:rtl/>
        </w:rPr>
      </w:pPr>
      <w:r>
        <w:rPr>
          <w:rtl/>
        </w:rPr>
        <w:lastRenderedPageBreak/>
        <w:t xml:space="preserve">עם זאת, מצאתי לקבוע הסדר ספציפי, העונה על צרכי הקטינים (ולטעמי אף על צרכי ההורים) לעניין תשלומי המחציות, נושא אשר גרם, ממש עד למתן פסק הדין, למחלוקות רבות בין ההורים ואף הוגשו בגינן בקשות רבות. </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מאבקי ההורים על זהות המשלם, נחיצות וטיב ההוצאה וגובה הת</w:t>
      </w:r>
      <w:r w:rsidR="006C2296">
        <w:rPr>
          <w:rFonts w:hint="cs"/>
          <w:rtl/>
        </w:rPr>
        <w:t>שלום</w:t>
      </w:r>
      <w:r>
        <w:rPr>
          <w:rtl/>
        </w:rPr>
        <w:t xml:space="preserve"> גרמו לפגיעה אנושה חוזרת ונשנית בילדים כגון: קטיעת רצף הטיפול רגשי ל</w:t>
      </w:r>
      <w:r w:rsidR="00D26C24">
        <w:t>YYY</w:t>
      </w:r>
      <w:r>
        <w:rPr>
          <w:rtl/>
        </w:rPr>
        <w:t>, עיכוב בהתחלת טיפול רגשי ל</w:t>
      </w:r>
      <w:r w:rsidR="00D26C24">
        <w:t>YYY</w:t>
      </w:r>
      <w:r>
        <w:rPr>
          <w:rtl/>
        </w:rPr>
        <w:t xml:space="preserve"> ומניעת יציאתן של הבנות </w:t>
      </w:r>
      <w:r w:rsidR="00D26C24">
        <w:t>XXX</w:t>
      </w:r>
      <w:r>
        <w:rPr>
          <w:rtl/>
        </w:rPr>
        <w:t xml:space="preserve"> ו</w:t>
      </w:r>
      <w:r w:rsidR="00D26C24">
        <w:t>YYY</w:t>
      </w:r>
      <w:r>
        <w:rPr>
          <w:rtl/>
        </w:rPr>
        <w:t xml:space="preserve"> לטיול פסח של התנועה שנה אחר  שנה וקצרה היריעה מלפרט עוד נושאים שונים ומשונים החל ממברשת שיניים וטיפולי שיניים וכלה בהוצאות ת</w:t>
      </w:r>
      <w:r w:rsidR="00D26C24">
        <w:t>YYY</w:t>
      </w:r>
      <w:r>
        <w:rPr>
          <w:rtl/>
        </w:rPr>
        <w:t xml:space="preserve"> לבית הכנסת. </w:t>
      </w:r>
    </w:p>
    <w:p w:rsidR="00954352" w:rsidRDefault="00954352" w:rsidP="00954352">
      <w:pPr>
        <w:pStyle w:val="ad"/>
        <w:spacing w:line="360" w:lineRule="auto"/>
        <w:jc w:val="both"/>
        <w:rPr>
          <w:rtl/>
        </w:rPr>
      </w:pPr>
    </w:p>
    <w:p w:rsidR="00954352" w:rsidRDefault="00954352" w:rsidP="00954352">
      <w:pPr>
        <w:pStyle w:val="ad"/>
        <w:numPr>
          <w:ilvl w:val="0"/>
          <w:numId w:val="1"/>
        </w:numPr>
        <w:spacing w:line="360" w:lineRule="auto"/>
        <w:jc w:val="both"/>
      </w:pPr>
      <w:r>
        <w:rPr>
          <w:rtl/>
        </w:rPr>
        <w:t>מצאתי להרחיב בנושא טיול התנועה בפסח, מהטעם שהוא מציג באופן ברור את התנהלות ההורים וחוסר שיתוף הפעולה ביניהם במסגרת "מאבק המחציות" תוך פגיעה בילדים.</w:t>
      </w:r>
    </w:p>
    <w:p w:rsidR="00954352" w:rsidRDefault="00954352" w:rsidP="00954352">
      <w:pPr>
        <w:pStyle w:val="ad"/>
        <w:spacing w:line="360" w:lineRule="auto"/>
        <w:jc w:val="both"/>
        <w:rPr>
          <w:rtl/>
        </w:rPr>
      </w:pPr>
    </w:p>
    <w:p w:rsidR="00954352" w:rsidRDefault="00954352" w:rsidP="006C2296">
      <w:pPr>
        <w:pStyle w:val="ad"/>
        <w:numPr>
          <w:ilvl w:val="0"/>
          <w:numId w:val="1"/>
        </w:numPr>
        <w:spacing w:line="360" w:lineRule="auto"/>
        <w:jc w:val="both"/>
        <w:rPr>
          <w:rtl/>
        </w:rPr>
      </w:pPr>
      <w:r>
        <w:rPr>
          <w:rtl/>
        </w:rPr>
        <w:t xml:space="preserve">ביום </w:t>
      </w:r>
      <w:r w:rsidR="006C2296">
        <w:rPr>
          <w:rFonts w:hint="cs"/>
        </w:rPr>
        <w:t>XXX</w:t>
      </w:r>
      <w:r>
        <w:rPr>
          <w:rtl/>
        </w:rPr>
        <w:t xml:space="preserve"> הוגש לתיק בעניין הקטינים עדכון (ובקשה) על ידי האפוט' לדין שבסיומה נרשם כדלקמן:</w:t>
      </w:r>
    </w:p>
    <w:p w:rsidR="00954352" w:rsidRDefault="00954352" w:rsidP="00954352">
      <w:pPr>
        <w:pStyle w:val="ad"/>
        <w:spacing w:line="360" w:lineRule="auto"/>
        <w:jc w:val="both"/>
      </w:pPr>
    </w:p>
    <w:p w:rsidR="00954352" w:rsidRDefault="00954352" w:rsidP="006C2296">
      <w:pPr>
        <w:spacing w:line="360" w:lineRule="auto"/>
        <w:ind w:left="1440"/>
        <w:jc w:val="both"/>
        <w:rPr>
          <w:b/>
          <w:bCs/>
          <w:sz w:val="22"/>
          <w:szCs w:val="22"/>
          <w:rtl/>
        </w:rPr>
      </w:pPr>
      <w:r>
        <w:rPr>
          <w:b/>
          <w:bCs/>
          <w:sz w:val="22"/>
          <w:szCs w:val="22"/>
          <w:rtl/>
        </w:rPr>
        <w:t>"על מנת</w:t>
      </w:r>
      <w:r>
        <w:rPr>
          <w:rFonts w:hint="cs"/>
          <w:b/>
          <w:bCs/>
          <w:sz w:val="22"/>
          <w:szCs w:val="22"/>
        </w:rPr>
        <w:t xml:space="preserve"> </w:t>
      </w:r>
      <w:r>
        <w:rPr>
          <w:b/>
          <w:bCs/>
          <w:sz w:val="22"/>
          <w:szCs w:val="22"/>
          <w:rtl/>
        </w:rPr>
        <w:t>למנוע</w:t>
      </w:r>
      <w:r>
        <w:rPr>
          <w:rFonts w:hint="cs"/>
          <w:b/>
          <w:bCs/>
          <w:sz w:val="22"/>
          <w:szCs w:val="22"/>
        </w:rPr>
        <w:t xml:space="preserve"> </w:t>
      </w:r>
      <w:r>
        <w:rPr>
          <w:b/>
          <w:bCs/>
          <w:sz w:val="22"/>
          <w:szCs w:val="22"/>
          <w:rtl/>
        </w:rPr>
        <w:t>מצב</w:t>
      </w:r>
      <w:r>
        <w:rPr>
          <w:rFonts w:hint="cs"/>
          <w:b/>
          <w:bCs/>
          <w:sz w:val="22"/>
          <w:szCs w:val="22"/>
        </w:rPr>
        <w:t xml:space="preserve"> </w:t>
      </w:r>
      <w:r>
        <w:rPr>
          <w:b/>
          <w:bCs/>
          <w:sz w:val="22"/>
          <w:szCs w:val="22"/>
          <w:rtl/>
        </w:rPr>
        <w:t>בו</w:t>
      </w:r>
      <w:r>
        <w:rPr>
          <w:rFonts w:hint="cs"/>
          <w:b/>
          <w:bCs/>
          <w:sz w:val="22"/>
          <w:szCs w:val="22"/>
        </w:rPr>
        <w:t xml:space="preserve"> </w:t>
      </w:r>
      <w:r>
        <w:rPr>
          <w:b/>
          <w:bCs/>
          <w:sz w:val="22"/>
          <w:szCs w:val="22"/>
          <w:rtl/>
        </w:rPr>
        <w:t>הקטינות</w:t>
      </w:r>
      <w:r>
        <w:rPr>
          <w:rFonts w:hint="cs"/>
          <w:b/>
          <w:bCs/>
          <w:sz w:val="22"/>
          <w:szCs w:val="22"/>
        </w:rPr>
        <w:t xml:space="preserve"> </w:t>
      </w:r>
      <w:r w:rsidR="00D26C24">
        <w:rPr>
          <w:b/>
          <w:bCs/>
          <w:sz w:val="22"/>
          <w:szCs w:val="22"/>
        </w:rPr>
        <w:t>YYY</w:t>
      </w:r>
      <w:r>
        <w:rPr>
          <w:rFonts w:hint="cs"/>
          <w:b/>
          <w:bCs/>
          <w:sz w:val="22"/>
          <w:szCs w:val="22"/>
        </w:rPr>
        <w:t xml:space="preserve"> </w:t>
      </w:r>
      <w:r>
        <w:rPr>
          <w:b/>
          <w:bCs/>
          <w:sz w:val="22"/>
          <w:szCs w:val="22"/>
          <w:rtl/>
        </w:rPr>
        <w:t>ו</w:t>
      </w:r>
      <w:r w:rsidR="00D26C24">
        <w:rPr>
          <w:b/>
          <w:bCs/>
          <w:sz w:val="22"/>
          <w:szCs w:val="22"/>
        </w:rPr>
        <w:t>XXX</w:t>
      </w:r>
      <w:r>
        <w:rPr>
          <w:rFonts w:hint="cs"/>
          <w:b/>
          <w:bCs/>
          <w:sz w:val="22"/>
          <w:szCs w:val="22"/>
        </w:rPr>
        <w:t xml:space="preserve"> </w:t>
      </w:r>
      <w:r>
        <w:rPr>
          <w:b/>
          <w:bCs/>
          <w:sz w:val="22"/>
          <w:szCs w:val="22"/>
          <w:rtl/>
        </w:rPr>
        <w:t>לא</w:t>
      </w:r>
      <w:r>
        <w:rPr>
          <w:rFonts w:hint="cs"/>
          <w:b/>
          <w:bCs/>
          <w:sz w:val="22"/>
          <w:szCs w:val="22"/>
        </w:rPr>
        <w:t xml:space="preserve"> </w:t>
      </w:r>
      <w:r>
        <w:rPr>
          <w:b/>
          <w:bCs/>
          <w:sz w:val="22"/>
          <w:szCs w:val="22"/>
          <w:rtl/>
        </w:rPr>
        <w:t>יצאו</w:t>
      </w:r>
      <w:r>
        <w:rPr>
          <w:rFonts w:hint="cs"/>
          <w:b/>
          <w:bCs/>
          <w:sz w:val="22"/>
          <w:szCs w:val="22"/>
        </w:rPr>
        <w:t xml:space="preserve"> </w:t>
      </w:r>
      <w:r>
        <w:rPr>
          <w:b/>
          <w:bCs/>
          <w:sz w:val="22"/>
          <w:szCs w:val="22"/>
          <w:rtl/>
        </w:rPr>
        <w:t>למסע</w:t>
      </w:r>
      <w:r>
        <w:rPr>
          <w:rFonts w:hint="cs"/>
          <w:b/>
          <w:bCs/>
          <w:sz w:val="22"/>
          <w:szCs w:val="22"/>
        </w:rPr>
        <w:t xml:space="preserve"> </w:t>
      </w:r>
      <w:r>
        <w:rPr>
          <w:b/>
          <w:bCs/>
          <w:sz w:val="22"/>
          <w:szCs w:val="22"/>
          <w:rtl/>
        </w:rPr>
        <w:t>פסח</w:t>
      </w:r>
      <w:r>
        <w:rPr>
          <w:rFonts w:hint="cs"/>
          <w:b/>
          <w:bCs/>
          <w:sz w:val="22"/>
          <w:szCs w:val="22"/>
        </w:rPr>
        <w:t xml:space="preserve"> </w:t>
      </w:r>
      <w:r>
        <w:rPr>
          <w:b/>
          <w:bCs/>
          <w:sz w:val="22"/>
          <w:szCs w:val="22"/>
          <w:rtl/>
        </w:rPr>
        <w:t>של</w:t>
      </w:r>
      <w:r>
        <w:rPr>
          <w:rFonts w:hint="cs"/>
          <w:b/>
          <w:bCs/>
          <w:sz w:val="22"/>
          <w:szCs w:val="22"/>
        </w:rPr>
        <w:t xml:space="preserve"> </w:t>
      </w:r>
      <w:r w:rsidR="006C2296">
        <w:rPr>
          <w:rFonts w:hint="cs"/>
          <w:b/>
          <w:bCs/>
          <w:sz w:val="22"/>
          <w:szCs w:val="22"/>
        </w:rPr>
        <w:t>XXX</w:t>
      </w:r>
      <w:r>
        <w:rPr>
          <w:b/>
          <w:bCs/>
          <w:sz w:val="22"/>
          <w:szCs w:val="22"/>
        </w:rPr>
        <w:t xml:space="preserve"> ,</w:t>
      </w:r>
    </w:p>
    <w:p w:rsidR="00954352" w:rsidRDefault="00954352" w:rsidP="00954352">
      <w:pPr>
        <w:spacing w:line="360" w:lineRule="auto"/>
        <w:ind w:left="1440"/>
        <w:jc w:val="both"/>
        <w:rPr>
          <w:b/>
          <w:bCs/>
          <w:sz w:val="22"/>
          <w:szCs w:val="22"/>
        </w:rPr>
      </w:pPr>
      <w:r>
        <w:rPr>
          <w:b/>
          <w:bCs/>
          <w:sz w:val="22"/>
          <w:szCs w:val="22"/>
          <w:rtl/>
        </w:rPr>
        <w:t>על</w:t>
      </w:r>
      <w:r>
        <w:rPr>
          <w:rFonts w:hint="cs"/>
          <w:b/>
          <w:bCs/>
          <w:sz w:val="22"/>
          <w:szCs w:val="22"/>
        </w:rPr>
        <w:t xml:space="preserve"> </w:t>
      </w:r>
      <w:r>
        <w:rPr>
          <w:b/>
          <w:bCs/>
          <w:sz w:val="22"/>
          <w:szCs w:val="22"/>
          <w:rtl/>
        </w:rPr>
        <w:t>אף</w:t>
      </w:r>
      <w:r>
        <w:rPr>
          <w:rFonts w:hint="cs"/>
          <w:b/>
          <w:bCs/>
          <w:sz w:val="22"/>
          <w:szCs w:val="22"/>
        </w:rPr>
        <w:t xml:space="preserve"> </w:t>
      </w:r>
      <w:r>
        <w:rPr>
          <w:b/>
          <w:bCs/>
          <w:sz w:val="22"/>
          <w:szCs w:val="22"/>
          <w:rtl/>
        </w:rPr>
        <w:t>שהמסע</w:t>
      </w:r>
      <w:r>
        <w:rPr>
          <w:rFonts w:hint="cs"/>
          <w:b/>
          <w:bCs/>
          <w:sz w:val="22"/>
          <w:szCs w:val="22"/>
        </w:rPr>
        <w:t xml:space="preserve"> </w:t>
      </w:r>
      <w:r>
        <w:rPr>
          <w:b/>
          <w:bCs/>
          <w:sz w:val="22"/>
          <w:szCs w:val="22"/>
          <w:rtl/>
        </w:rPr>
        <w:t>כבר</w:t>
      </w:r>
      <w:r>
        <w:rPr>
          <w:rFonts w:hint="cs"/>
          <w:b/>
          <w:bCs/>
          <w:sz w:val="22"/>
          <w:szCs w:val="22"/>
        </w:rPr>
        <w:t xml:space="preserve"> </w:t>
      </w:r>
      <w:r>
        <w:rPr>
          <w:b/>
          <w:bCs/>
          <w:sz w:val="22"/>
          <w:szCs w:val="22"/>
          <w:rtl/>
        </w:rPr>
        <w:t>שולם</w:t>
      </w:r>
      <w:r>
        <w:rPr>
          <w:rFonts w:hint="cs"/>
          <w:b/>
          <w:bCs/>
          <w:sz w:val="22"/>
          <w:szCs w:val="22"/>
        </w:rPr>
        <w:t xml:space="preserve"> </w:t>
      </w:r>
      <w:r>
        <w:rPr>
          <w:b/>
          <w:bCs/>
          <w:sz w:val="22"/>
          <w:szCs w:val="22"/>
          <w:rtl/>
        </w:rPr>
        <w:t>במלואו</w:t>
      </w:r>
      <w:r>
        <w:rPr>
          <w:rFonts w:hint="cs"/>
          <w:b/>
          <w:bCs/>
          <w:sz w:val="22"/>
          <w:szCs w:val="22"/>
        </w:rPr>
        <w:t xml:space="preserve"> </w:t>
      </w:r>
      <w:r>
        <w:rPr>
          <w:b/>
          <w:bCs/>
          <w:sz w:val="22"/>
          <w:szCs w:val="22"/>
          <w:rtl/>
        </w:rPr>
        <w:t>ע</w:t>
      </w:r>
      <w:r>
        <w:rPr>
          <w:b/>
          <w:bCs/>
          <w:sz w:val="22"/>
          <w:szCs w:val="22"/>
        </w:rPr>
        <w:t>"</w:t>
      </w:r>
      <w:r>
        <w:rPr>
          <w:b/>
          <w:bCs/>
          <w:sz w:val="22"/>
          <w:szCs w:val="22"/>
          <w:rtl/>
        </w:rPr>
        <w:t>י</w:t>
      </w:r>
      <w:r>
        <w:rPr>
          <w:rFonts w:hint="cs"/>
          <w:b/>
          <w:bCs/>
          <w:sz w:val="22"/>
          <w:szCs w:val="22"/>
        </w:rPr>
        <w:t xml:space="preserve"> </w:t>
      </w:r>
      <w:r>
        <w:rPr>
          <w:b/>
          <w:bCs/>
          <w:sz w:val="22"/>
          <w:szCs w:val="22"/>
          <w:rtl/>
        </w:rPr>
        <w:t>האב</w:t>
      </w:r>
      <w:r>
        <w:rPr>
          <w:b/>
          <w:bCs/>
          <w:sz w:val="22"/>
          <w:szCs w:val="22"/>
        </w:rPr>
        <w:t xml:space="preserve"> , </w:t>
      </w:r>
      <w:r>
        <w:rPr>
          <w:b/>
          <w:bCs/>
          <w:sz w:val="22"/>
          <w:szCs w:val="22"/>
          <w:rtl/>
        </w:rPr>
        <w:t>מבוקש</w:t>
      </w:r>
      <w:r>
        <w:rPr>
          <w:rFonts w:hint="cs"/>
          <w:b/>
          <w:bCs/>
          <w:sz w:val="22"/>
          <w:szCs w:val="22"/>
        </w:rPr>
        <w:t xml:space="preserve"> </w:t>
      </w:r>
      <w:r>
        <w:rPr>
          <w:b/>
          <w:bCs/>
          <w:sz w:val="22"/>
          <w:szCs w:val="22"/>
          <w:rtl/>
        </w:rPr>
        <w:t>מכב</w:t>
      </w:r>
      <w:r>
        <w:rPr>
          <w:b/>
          <w:bCs/>
          <w:sz w:val="22"/>
          <w:szCs w:val="22"/>
        </w:rPr>
        <w:t xml:space="preserve">' </w:t>
      </w:r>
      <w:r>
        <w:rPr>
          <w:b/>
          <w:bCs/>
          <w:sz w:val="22"/>
          <w:szCs w:val="22"/>
          <w:rtl/>
        </w:rPr>
        <w:t>בית</w:t>
      </w:r>
      <w:r>
        <w:rPr>
          <w:rFonts w:hint="cs"/>
          <w:b/>
          <w:bCs/>
          <w:sz w:val="22"/>
          <w:szCs w:val="22"/>
        </w:rPr>
        <w:t xml:space="preserve"> </w:t>
      </w:r>
      <w:r>
        <w:rPr>
          <w:b/>
          <w:bCs/>
          <w:sz w:val="22"/>
          <w:szCs w:val="22"/>
          <w:rtl/>
        </w:rPr>
        <w:t>המשפט</w:t>
      </w:r>
      <w:r>
        <w:rPr>
          <w:rFonts w:hint="cs"/>
          <w:b/>
          <w:bCs/>
          <w:sz w:val="22"/>
          <w:szCs w:val="22"/>
        </w:rPr>
        <w:t xml:space="preserve"> </w:t>
      </w:r>
      <w:r>
        <w:rPr>
          <w:b/>
          <w:bCs/>
          <w:sz w:val="22"/>
          <w:szCs w:val="22"/>
          <w:rtl/>
        </w:rPr>
        <w:t>להורות</w:t>
      </w:r>
    </w:p>
    <w:p w:rsidR="00954352" w:rsidRDefault="00954352" w:rsidP="00954352">
      <w:pPr>
        <w:spacing w:line="360" w:lineRule="auto"/>
        <w:ind w:left="1440"/>
        <w:jc w:val="both"/>
        <w:rPr>
          <w:b/>
          <w:bCs/>
          <w:sz w:val="22"/>
          <w:szCs w:val="22"/>
        </w:rPr>
      </w:pPr>
      <w:r>
        <w:rPr>
          <w:b/>
          <w:bCs/>
          <w:sz w:val="22"/>
          <w:szCs w:val="22"/>
          <w:rtl/>
        </w:rPr>
        <w:t>בי</w:t>
      </w:r>
      <w:r>
        <w:rPr>
          <w:rFonts w:hint="cs"/>
          <w:b/>
          <w:bCs/>
          <w:sz w:val="22"/>
          <w:szCs w:val="22"/>
        </w:rPr>
        <w:t xml:space="preserve"> </w:t>
      </w:r>
      <w:r>
        <w:rPr>
          <w:b/>
          <w:bCs/>
          <w:sz w:val="22"/>
          <w:szCs w:val="22"/>
          <w:rtl/>
        </w:rPr>
        <w:t>על</w:t>
      </w:r>
      <w:r>
        <w:rPr>
          <w:rFonts w:hint="cs"/>
          <w:b/>
          <w:bCs/>
          <w:sz w:val="22"/>
          <w:szCs w:val="22"/>
        </w:rPr>
        <w:t xml:space="preserve"> </w:t>
      </w:r>
      <w:r>
        <w:rPr>
          <w:b/>
          <w:bCs/>
          <w:sz w:val="22"/>
          <w:szCs w:val="22"/>
          <w:rtl/>
        </w:rPr>
        <w:t>שני</w:t>
      </w:r>
      <w:r>
        <w:rPr>
          <w:rFonts w:hint="cs"/>
          <w:b/>
          <w:bCs/>
          <w:sz w:val="22"/>
          <w:szCs w:val="22"/>
        </w:rPr>
        <w:t xml:space="preserve"> </w:t>
      </w:r>
      <w:r>
        <w:rPr>
          <w:b/>
          <w:bCs/>
          <w:sz w:val="22"/>
          <w:szCs w:val="22"/>
          <w:rtl/>
        </w:rPr>
        <w:t>ההורים</w:t>
      </w:r>
      <w:r>
        <w:rPr>
          <w:rFonts w:hint="cs"/>
          <w:b/>
          <w:bCs/>
          <w:sz w:val="22"/>
          <w:szCs w:val="22"/>
        </w:rPr>
        <w:t xml:space="preserve"> </w:t>
      </w:r>
      <w:r>
        <w:rPr>
          <w:b/>
          <w:bCs/>
          <w:sz w:val="22"/>
          <w:szCs w:val="22"/>
          <w:rtl/>
        </w:rPr>
        <w:t>לדאוג</w:t>
      </w:r>
      <w:r>
        <w:rPr>
          <w:rFonts w:hint="cs"/>
          <w:b/>
          <w:bCs/>
          <w:sz w:val="22"/>
          <w:szCs w:val="22"/>
        </w:rPr>
        <w:t xml:space="preserve"> </w:t>
      </w:r>
      <w:r>
        <w:rPr>
          <w:b/>
          <w:bCs/>
          <w:sz w:val="22"/>
          <w:szCs w:val="22"/>
          <w:rtl/>
        </w:rPr>
        <w:t>ליציאת</w:t>
      </w:r>
      <w:r>
        <w:rPr>
          <w:rFonts w:hint="cs"/>
          <w:b/>
          <w:bCs/>
          <w:sz w:val="22"/>
          <w:szCs w:val="22"/>
        </w:rPr>
        <w:t xml:space="preserve"> </w:t>
      </w:r>
      <w:r>
        <w:rPr>
          <w:b/>
          <w:bCs/>
          <w:sz w:val="22"/>
          <w:szCs w:val="22"/>
          <w:rtl/>
        </w:rPr>
        <w:t>הקטינות</w:t>
      </w:r>
      <w:r>
        <w:rPr>
          <w:rFonts w:hint="cs"/>
          <w:b/>
          <w:bCs/>
          <w:sz w:val="22"/>
          <w:szCs w:val="22"/>
        </w:rPr>
        <w:t xml:space="preserve"> </w:t>
      </w:r>
      <w:r w:rsidR="00D26C24">
        <w:rPr>
          <w:b/>
          <w:bCs/>
          <w:sz w:val="22"/>
          <w:szCs w:val="22"/>
        </w:rPr>
        <w:t>XXX</w:t>
      </w:r>
      <w:r>
        <w:rPr>
          <w:rFonts w:hint="cs"/>
          <w:b/>
          <w:bCs/>
          <w:sz w:val="22"/>
          <w:szCs w:val="22"/>
        </w:rPr>
        <w:t xml:space="preserve"> </w:t>
      </w:r>
      <w:r>
        <w:rPr>
          <w:b/>
          <w:bCs/>
          <w:sz w:val="22"/>
          <w:szCs w:val="22"/>
          <w:rtl/>
        </w:rPr>
        <w:t>ו</w:t>
      </w:r>
      <w:r w:rsidR="00D26C24">
        <w:rPr>
          <w:b/>
          <w:bCs/>
          <w:sz w:val="22"/>
          <w:szCs w:val="22"/>
        </w:rPr>
        <w:t>YYY</w:t>
      </w:r>
      <w:r>
        <w:rPr>
          <w:rFonts w:hint="cs"/>
          <w:b/>
          <w:bCs/>
          <w:sz w:val="22"/>
          <w:szCs w:val="22"/>
        </w:rPr>
        <w:t xml:space="preserve"> </w:t>
      </w:r>
      <w:r>
        <w:rPr>
          <w:b/>
          <w:bCs/>
          <w:sz w:val="22"/>
          <w:szCs w:val="22"/>
          <w:rtl/>
        </w:rPr>
        <w:t>למסע</w:t>
      </w:r>
      <w:r>
        <w:rPr>
          <w:rFonts w:hint="cs"/>
          <w:b/>
          <w:bCs/>
          <w:sz w:val="22"/>
          <w:szCs w:val="22"/>
        </w:rPr>
        <w:t xml:space="preserve"> </w:t>
      </w:r>
      <w:r>
        <w:rPr>
          <w:b/>
          <w:bCs/>
          <w:sz w:val="22"/>
          <w:szCs w:val="22"/>
          <w:rtl/>
        </w:rPr>
        <w:t>הפסח</w:t>
      </w:r>
      <w:r>
        <w:rPr>
          <w:rFonts w:hint="cs"/>
          <w:b/>
          <w:bCs/>
          <w:sz w:val="22"/>
          <w:szCs w:val="22"/>
        </w:rPr>
        <w:t xml:space="preserve"> </w:t>
      </w:r>
      <w:r>
        <w:rPr>
          <w:b/>
          <w:bCs/>
          <w:sz w:val="22"/>
          <w:szCs w:val="22"/>
          <w:rtl/>
        </w:rPr>
        <w:t>של</w:t>
      </w:r>
      <w:r>
        <w:rPr>
          <w:rFonts w:hint="cs"/>
          <w:b/>
          <w:bCs/>
          <w:sz w:val="22"/>
          <w:szCs w:val="22"/>
        </w:rPr>
        <w:t xml:space="preserve"> </w:t>
      </w:r>
      <w:r>
        <w:rPr>
          <w:b/>
          <w:bCs/>
          <w:sz w:val="22"/>
          <w:szCs w:val="22"/>
          <w:rtl/>
        </w:rPr>
        <w:t>תנועת</w:t>
      </w:r>
    </w:p>
    <w:p w:rsidR="00954352" w:rsidRDefault="006C2296" w:rsidP="006C2296">
      <w:pPr>
        <w:spacing w:line="360" w:lineRule="auto"/>
        <w:ind w:left="1440"/>
        <w:jc w:val="both"/>
        <w:rPr>
          <w:b/>
          <w:bCs/>
          <w:sz w:val="22"/>
          <w:szCs w:val="22"/>
        </w:rPr>
      </w:pPr>
      <w:r>
        <w:rPr>
          <w:rFonts w:hint="cs"/>
          <w:b/>
          <w:bCs/>
          <w:sz w:val="22"/>
          <w:szCs w:val="22"/>
        </w:rPr>
        <w:t>XXX</w:t>
      </w:r>
      <w:r w:rsidR="00954352">
        <w:rPr>
          <w:b/>
          <w:bCs/>
          <w:sz w:val="22"/>
          <w:szCs w:val="22"/>
        </w:rPr>
        <w:t xml:space="preserve"> , </w:t>
      </w:r>
      <w:r w:rsidR="00954352">
        <w:rPr>
          <w:b/>
          <w:bCs/>
          <w:sz w:val="22"/>
          <w:szCs w:val="22"/>
          <w:rtl/>
        </w:rPr>
        <w:t>החל</w:t>
      </w:r>
      <w:r w:rsidR="00954352">
        <w:rPr>
          <w:rFonts w:hint="cs"/>
          <w:b/>
          <w:bCs/>
          <w:sz w:val="22"/>
          <w:szCs w:val="22"/>
        </w:rPr>
        <w:t xml:space="preserve"> </w:t>
      </w:r>
      <w:r w:rsidR="00954352">
        <w:rPr>
          <w:b/>
          <w:bCs/>
          <w:sz w:val="22"/>
          <w:szCs w:val="22"/>
          <w:rtl/>
        </w:rPr>
        <w:t>בין</w:t>
      </w:r>
      <w:r w:rsidR="00954352">
        <w:rPr>
          <w:rFonts w:hint="cs"/>
          <w:b/>
          <w:bCs/>
          <w:sz w:val="22"/>
          <w:szCs w:val="22"/>
        </w:rPr>
        <w:t xml:space="preserve"> </w:t>
      </w:r>
      <w:r w:rsidR="00954352">
        <w:rPr>
          <w:b/>
          <w:bCs/>
          <w:sz w:val="22"/>
          <w:szCs w:val="22"/>
          <w:rtl/>
        </w:rPr>
        <w:t>התאריכים</w:t>
      </w:r>
      <w:r w:rsidR="00954352">
        <w:rPr>
          <w:b/>
          <w:bCs/>
          <w:sz w:val="22"/>
          <w:szCs w:val="22"/>
        </w:rPr>
        <w:t xml:space="preserve"> . </w:t>
      </w:r>
      <w:r>
        <w:rPr>
          <w:rFonts w:hint="cs"/>
          <w:b/>
          <w:bCs/>
          <w:sz w:val="22"/>
          <w:szCs w:val="22"/>
        </w:rPr>
        <w:t>XXX-XXX</w:t>
      </w:r>
      <w:r w:rsidR="00954352">
        <w:rPr>
          <w:b/>
          <w:bCs/>
          <w:sz w:val="22"/>
          <w:szCs w:val="22"/>
        </w:rPr>
        <w:t xml:space="preserve"> </w:t>
      </w:r>
    </w:p>
    <w:p w:rsidR="00954352" w:rsidRDefault="00954352" w:rsidP="00954352">
      <w:pPr>
        <w:spacing w:line="360" w:lineRule="auto"/>
        <w:ind w:left="1440"/>
        <w:jc w:val="both"/>
        <w:rPr>
          <w:b/>
          <w:bCs/>
          <w:sz w:val="22"/>
          <w:szCs w:val="22"/>
          <w:rtl/>
        </w:rPr>
      </w:pPr>
    </w:p>
    <w:p w:rsidR="00954352" w:rsidRDefault="00954352" w:rsidP="00954352">
      <w:pPr>
        <w:spacing w:line="360" w:lineRule="auto"/>
        <w:ind w:left="1440"/>
        <w:jc w:val="both"/>
        <w:rPr>
          <w:b/>
          <w:bCs/>
          <w:sz w:val="22"/>
          <w:szCs w:val="22"/>
        </w:rPr>
      </w:pPr>
      <w:r>
        <w:rPr>
          <w:b/>
          <w:bCs/>
          <w:sz w:val="22"/>
          <w:szCs w:val="22"/>
          <w:rtl/>
        </w:rPr>
        <w:t>יובהר</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הח"מ</w:t>
      </w:r>
      <w:r>
        <w:rPr>
          <w:rFonts w:hint="cs"/>
          <w:b/>
          <w:bCs/>
          <w:sz w:val="22"/>
          <w:szCs w:val="22"/>
        </w:rPr>
        <w:t xml:space="preserve"> </w:t>
      </w:r>
      <w:r>
        <w:rPr>
          <w:b/>
          <w:bCs/>
          <w:sz w:val="22"/>
          <w:szCs w:val="22"/>
          <w:rtl/>
        </w:rPr>
        <w:t>אינה</w:t>
      </w:r>
      <w:r>
        <w:rPr>
          <w:rFonts w:hint="cs"/>
          <w:b/>
          <w:bCs/>
          <w:sz w:val="22"/>
          <w:szCs w:val="22"/>
        </w:rPr>
        <w:t xml:space="preserve"> </w:t>
      </w:r>
      <w:r>
        <w:rPr>
          <w:b/>
          <w:bCs/>
          <w:sz w:val="22"/>
          <w:szCs w:val="22"/>
          <w:rtl/>
        </w:rPr>
        <w:t>מביעה</w:t>
      </w:r>
      <w:r>
        <w:rPr>
          <w:rFonts w:hint="cs"/>
          <w:b/>
          <w:bCs/>
          <w:sz w:val="22"/>
          <w:szCs w:val="22"/>
        </w:rPr>
        <w:t xml:space="preserve"> </w:t>
      </w:r>
      <w:r>
        <w:rPr>
          <w:b/>
          <w:bCs/>
          <w:sz w:val="22"/>
          <w:szCs w:val="22"/>
          <w:rtl/>
        </w:rPr>
        <w:t>עמדה</w:t>
      </w:r>
      <w:r>
        <w:rPr>
          <w:rFonts w:hint="cs"/>
          <w:b/>
          <w:bCs/>
          <w:sz w:val="22"/>
          <w:szCs w:val="22"/>
        </w:rPr>
        <w:t xml:space="preserve"> </w:t>
      </w:r>
      <w:r>
        <w:rPr>
          <w:b/>
          <w:bCs/>
          <w:sz w:val="22"/>
          <w:szCs w:val="22"/>
          <w:rtl/>
        </w:rPr>
        <w:t>בשאלה</w:t>
      </w:r>
      <w:r>
        <w:rPr>
          <w:rFonts w:hint="cs"/>
          <w:b/>
          <w:bCs/>
          <w:sz w:val="22"/>
          <w:szCs w:val="22"/>
        </w:rPr>
        <w:t xml:space="preserve"> </w:t>
      </w:r>
      <w:r>
        <w:rPr>
          <w:b/>
          <w:bCs/>
          <w:sz w:val="22"/>
          <w:szCs w:val="22"/>
          <w:rtl/>
        </w:rPr>
        <w:t>הכלכלית</w:t>
      </w:r>
      <w:r>
        <w:rPr>
          <w:rFonts w:hint="cs"/>
          <w:b/>
          <w:bCs/>
          <w:sz w:val="22"/>
          <w:szCs w:val="22"/>
        </w:rPr>
        <w:t xml:space="preserve"> </w:t>
      </w:r>
      <w:r>
        <w:rPr>
          <w:b/>
          <w:bCs/>
          <w:sz w:val="22"/>
          <w:szCs w:val="22"/>
          <w:rtl/>
        </w:rPr>
        <w:t>של</w:t>
      </w:r>
      <w:r>
        <w:rPr>
          <w:rFonts w:hint="cs"/>
          <w:b/>
          <w:bCs/>
          <w:sz w:val="22"/>
          <w:szCs w:val="22"/>
        </w:rPr>
        <w:t xml:space="preserve"> </w:t>
      </w:r>
      <w:r>
        <w:rPr>
          <w:b/>
          <w:bCs/>
          <w:sz w:val="22"/>
          <w:szCs w:val="22"/>
          <w:rtl/>
        </w:rPr>
        <w:t>הנשיאה</w:t>
      </w:r>
      <w:r>
        <w:rPr>
          <w:rFonts w:hint="cs"/>
          <w:b/>
          <w:bCs/>
          <w:sz w:val="22"/>
          <w:szCs w:val="22"/>
        </w:rPr>
        <w:t xml:space="preserve"> </w:t>
      </w:r>
      <w:r>
        <w:rPr>
          <w:b/>
          <w:bCs/>
          <w:sz w:val="22"/>
          <w:szCs w:val="22"/>
          <w:rtl/>
        </w:rPr>
        <w:t>בעלות</w:t>
      </w:r>
      <w:r>
        <w:rPr>
          <w:rFonts w:hint="cs"/>
          <w:b/>
          <w:bCs/>
          <w:sz w:val="22"/>
          <w:szCs w:val="22"/>
        </w:rPr>
        <w:t xml:space="preserve"> </w:t>
      </w:r>
      <w:r>
        <w:rPr>
          <w:b/>
          <w:bCs/>
          <w:sz w:val="22"/>
          <w:szCs w:val="22"/>
          <w:rtl/>
        </w:rPr>
        <w:t>המסע</w:t>
      </w:r>
      <w:r>
        <w:rPr>
          <w:b/>
          <w:bCs/>
          <w:sz w:val="22"/>
          <w:szCs w:val="22"/>
        </w:rPr>
        <w:t>,</w:t>
      </w:r>
    </w:p>
    <w:p w:rsidR="00954352" w:rsidRDefault="00954352" w:rsidP="00954352">
      <w:pPr>
        <w:spacing w:line="360" w:lineRule="auto"/>
        <w:ind w:left="1440"/>
        <w:jc w:val="both"/>
        <w:rPr>
          <w:b/>
          <w:bCs/>
          <w:sz w:val="22"/>
          <w:szCs w:val="22"/>
        </w:rPr>
      </w:pPr>
      <w:r>
        <w:rPr>
          <w:b/>
          <w:bCs/>
          <w:sz w:val="22"/>
          <w:szCs w:val="22"/>
          <w:rtl/>
        </w:rPr>
        <w:t>וכי</w:t>
      </w:r>
      <w:r>
        <w:rPr>
          <w:rFonts w:hint="cs"/>
          <w:b/>
          <w:bCs/>
          <w:sz w:val="22"/>
          <w:szCs w:val="22"/>
        </w:rPr>
        <w:t xml:space="preserve"> </w:t>
      </w:r>
      <w:r>
        <w:rPr>
          <w:b/>
          <w:bCs/>
          <w:sz w:val="22"/>
          <w:szCs w:val="22"/>
          <w:rtl/>
        </w:rPr>
        <w:t>הבקשה</w:t>
      </w:r>
      <w:r>
        <w:rPr>
          <w:rFonts w:hint="cs"/>
          <w:b/>
          <w:bCs/>
          <w:sz w:val="22"/>
          <w:szCs w:val="22"/>
        </w:rPr>
        <w:t xml:space="preserve"> </w:t>
      </w:r>
      <w:r>
        <w:rPr>
          <w:b/>
          <w:bCs/>
          <w:sz w:val="22"/>
          <w:szCs w:val="22"/>
          <w:rtl/>
        </w:rPr>
        <w:t>מוגשת</w:t>
      </w:r>
      <w:r>
        <w:rPr>
          <w:rFonts w:hint="cs"/>
          <w:b/>
          <w:bCs/>
          <w:sz w:val="22"/>
          <w:szCs w:val="22"/>
        </w:rPr>
        <w:t xml:space="preserve"> </w:t>
      </w:r>
      <w:r>
        <w:rPr>
          <w:b/>
          <w:bCs/>
          <w:sz w:val="22"/>
          <w:szCs w:val="22"/>
          <w:rtl/>
        </w:rPr>
        <w:t>רק</w:t>
      </w:r>
      <w:r>
        <w:rPr>
          <w:rFonts w:hint="cs"/>
          <w:b/>
          <w:bCs/>
          <w:sz w:val="22"/>
          <w:szCs w:val="22"/>
        </w:rPr>
        <w:t xml:space="preserve"> </w:t>
      </w:r>
      <w:r>
        <w:rPr>
          <w:b/>
          <w:bCs/>
          <w:sz w:val="22"/>
          <w:szCs w:val="22"/>
          <w:rtl/>
        </w:rPr>
        <w:t>על</w:t>
      </w:r>
      <w:r>
        <w:rPr>
          <w:rFonts w:hint="cs"/>
          <w:b/>
          <w:bCs/>
          <w:sz w:val="22"/>
          <w:szCs w:val="22"/>
        </w:rPr>
        <w:t xml:space="preserve"> </w:t>
      </w:r>
      <w:r>
        <w:rPr>
          <w:b/>
          <w:bCs/>
          <w:sz w:val="22"/>
          <w:szCs w:val="22"/>
          <w:rtl/>
        </w:rPr>
        <w:t>מנת</w:t>
      </w:r>
      <w:r>
        <w:rPr>
          <w:rFonts w:hint="cs"/>
          <w:b/>
          <w:bCs/>
          <w:sz w:val="22"/>
          <w:szCs w:val="22"/>
        </w:rPr>
        <w:t xml:space="preserve"> </w:t>
      </w:r>
      <w:r>
        <w:rPr>
          <w:b/>
          <w:bCs/>
          <w:sz w:val="22"/>
          <w:szCs w:val="22"/>
          <w:rtl/>
        </w:rPr>
        <w:t>למנוע</w:t>
      </w:r>
      <w:r>
        <w:rPr>
          <w:rFonts w:hint="cs"/>
          <w:b/>
          <w:bCs/>
          <w:sz w:val="22"/>
          <w:szCs w:val="22"/>
        </w:rPr>
        <w:t xml:space="preserve"> </w:t>
      </w:r>
      <w:r>
        <w:rPr>
          <w:b/>
          <w:bCs/>
          <w:sz w:val="22"/>
          <w:szCs w:val="22"/>
          <w:rtl/>
        </w:rPr>
        <w:t>מצב</w:t>
      </w:r>
      <w:r>
        <w:rPr>
          <w:rFonts w:hint="cs"/>
          <w:b/>
          <w:bCs/>
          <w:sz w:val="22"/>
          <w:szCs w:val="22"/>
        </w:rPr>
        <w:t xml:space="preserve"> </w:t>
      </w:r>
      <w:r>
        <w:rPr>
          <w:b/>
          <w:bCs/>
          <w:sz w:val="22"/>
          <w:szCs w:val="22"/>
          <w:rtl/>
        </w:rPr>
        <w:t>בו</w:t>
      </w:r>
      <w:r>
        <w:rPr>
          <w:rFonts w:hint="cs"/>
          <w:b/>
          <w:bCs/>
          <w:sz w:val="22"/>
          <w:szCs w:val="22"/>
        </w:rPr>
        <w:t xml:space="preserve"> </w:t>
      </w:r>
      <w:r w:rsidR="00D26C24">
        <w:rPr>
          <w:b/>
          <w:bCs/>
          <w:sz w:val="22"/>
          <w:szCs w:val="22"/>
        </w:rPr>
        <w:t>YYY</w:t>
      </w:r>
      <w:r>
        <w:rPr>
          <w:rFonts w:hint="cs"/>
          <w:b/>
          <w:bCs/>
          <w:sz w:val="22"/>
          <w:szCs w:val="22"/>
        </w:rPr>
        <w:t xml:space="preserve"> </w:t>
      </w:r>
      <w:r>
        <w:rPr>
          <w:b/>
          <w:bCs/>
          <w:sz w:val="22"/>
          <w:szCs w:val="22"/>
          <w:rtl/>
        </w:rPr>
        <w:t>ו</w:t>
      </w:r>
      <w:r w:rsidR="00D26C24">
        <w:rPr>
          <w:b/>
          <w:bCs/>
          <w:sz w:val="22"/>
          <w:szCs w:val="22"/>
        </w:rPr>
        <w:t>XXX</w:t>
      </w:r>
      <w:r>
        <w:rPr>
          <w:rFonts w:hint="cs"/>
          <w:b/>
          <w:bCs/>
          <w:sz w:val="22"/>
          <w:szCs w:val="22"/>
        </w:rPr>
        <w:t xml:space="preserve"> </w:t>
      </w:r>
      <w:r>
        <w:rPr>
          <w:b/>
          <w:bCs/>
          <w:sz w:val="22"/>
          <w:szCs w:val="22"/>
          <w:rtl/>
        </w:rPr>
        <w:t>לא</w:t>
      </w:r>
      <w:r>
        <w:rPr>
          <w:rFonts w:hint="cs"/>
          <w:b/>
          <w:bCs/>
          <w:sz w:val="22"/>
          <w:szCs w:val="22"/>
        </w:rPr>
        <w:t xml:space="preserve"> </w:t>
      </w:r>
      <w:r>
        <w:rPr>
          <w:b/>
          <w:bCs/>
          <w:sz w:val="22"/>
          <w:szCs w:val="22"/>
          <w:rtl/>
        </w:rPr>
        <w:t>תצאנה</w:t>
      </w:r>
      <w:r>
        <w:rPr>
          <w:rFonts w:hint="cs"/>
          <w:b/>
          <w:bCs/>
          <w:sz w:val="22"/>
          <w:szCs w:val="22"/>
        </w:rPr>
        <w:t xml:space="preserve"> </w:t>
      </w:r>
      <w:r>
        <w:rPr>
          <w:b/>
          <w:bCs/>
          <w:sz w:val="22"/>
          <w:szCs w:val="22"/>
          <w:rtl/>
        </w:rPr>
        <w:t>למסע</w:t>
      </w:r>
      <w:r>
        <w:rPr>
          <w:rFonts w:hint="cs"/>
          <w:b/>
          <w:bCs/>
          <w:sz w:val="22"/>
          <w:szCs w:val="22"/>
        </w:rPr>
        <w:t xml:space="preserve"> </w:t>
      </w:r>
      <w:r>
        <w:rPr>
          <w:b/>
          <w:bCs/>
          <w:sz w:val="22"/>
          <w:szCs w:val="22"/>
          <w:rtl/>
        </w:rPr>
        <w:t>פסח</w:t>
      </w:r>
    </w:p>
    <w:p w:rsidR="00954352" w:rsidRDefault="00954352" w:rsidP="00954352">
      <w:pPr>
        <w:spacing w:line="360" w:lineRule="auto"/>
        <w:ind w:left="1440"/>
        <w:jc w:val="both"/>
        <w:rPr>
          <w:b/>
          <w:bCs/>
          <w:sz w:val="22"/>
          <w:szCs w:val="22"/>
        </w:rPr>
      </w:pPr>
      <w:r>
        <w:rPr>
          <w:b/>
          <w:bCs/>
          <w:sz w:val="22"/>
          <w:szCs w:val="22"/>
          <w:rtl/>
        </w:rPr>
        <w:t>בו</w:t>
      </w:r>
      <w:r>
        <w:rPr>
          <w:rFonts w:hint="cs"/>
          <w:b/>
          <w:bCs/>
          <w:sz w:val="22"/>
          <w:szCs w:val="22"/>
        </w:rPr>
        <w:t xml:space="preserve"> </w:t>
      </w:r>
      <w:r>
        <w:rPr>
          <w:b/>
          <w:bCs/>
          <w:sz w:val="22"/>
          <w:szCs w:val="22"/>
          <w:rtl/>
        </w:rPr>
        <w:t>הן</w:t>
      </w:r>
      <w:r>
        <w:rPr>
          <w:rFonts w:hint="cs"/>
          <w:b/>
          <w:bCs/>
          <w:sz w:val="22"/>
          <w:szCs w:val="22"/>
        </w:rPr>
        <w:t xml:space="preserve"> </w:t>
      </w:r>
      <w:r>
        <w:rPr>
          <w:b/>
          <w:bCs/>
          <w:sz w:val="22"/>
          <w:szCs w:val="22"/>
          <w:rtl/>
        </w:rPr>
        <w:t>חפצות</w:t>
      </w:r>
      <w:r>
        <w:rPr>
          <w:b/>
          <w:bCs/>
          <w:sz w:val="22"/>
          <w:szCs w:val="22"/>
        </w:rPr>
        <w:t xml:space="preserve"> , </w:t>
      </w:r>
      <w:r>
        <w:rPr>
          <w:b/>
          <w:bCs/>
          <w:sz w:val="22"/>
          <w:szCs w:val="22"/>
          <w:rtl/>
        </w:rPr>
        <w:t>אשר</w:t>
      </w:r>
      <w:r>
        <w:rPr>
          <w:rFonts w:hint="cs"/>
          <w:b/>
          <w:bCs/>
          <w:sz w:val="22"/>
          <w:szCs w:val="22"/>
        </w:rPr>
        <w:t xml:space="preserve"> </w:t>
      </w:r>
      <w:r>
        <w:rPr>
          <w:b/>
          <w:bCs/>
          <w:sz w:val="22"/>
          <w:szCs w:val="22"/>
          <w:rtl/>
        </w:rPr>
        <w:t>עלותו</w:t>
      </w:r>
      <w:r>
        <w:rPr>
          <w:rFonts w:hint="cs"/>
          <w:b/>
          <w:bCs/>
          <w:sz w:val="22"/>
          <w:szCs w:val="22"/>
        </w:rPr>
        <w:t xml:space="preserve"> </w:t>
      </w:r>
      <w:r>
        <w:rPr>
          <w:b/>
          <w:bCs/>
          <w:sz w:val="22"/>
          <w:szCs w:val="22"/>
          <w:rtl/>
        </w:rPr>
        <w:t>כבר</w:t>
      </w:r>
      <w:r>
        <w:rPr>
          <w:rFonts w:hint="cs"/>
          <w:b/>
          <w:bCs/>
          <w:sz w:val="22"/>
          <w:szCs w:val="22"/>
        </w:rPr>
        <w:t xml:space="preserve"> </w:t>
      </w:r>
      <w:r>
        <w:rPr>
          <w:b/>
          <w:bCs/>
          <w:sz w:val="22"/>
          <w:szCs w:val="22"/>
          <w:rtl/>
        </w:rPr>
        <w:t>שולמה</w:t>
      </w:r>
      <w:r>
        <w:rPr>
          <w:rFonts w:hint="cs"/>
          <w:b/>
          <w:bCs/>
          <w:sz w:val="22"/>
          <w:szCs w:val="22"/>
        </w:rPr>
        <w:t xml:space="preserve"> </w:t>
      </w:r>
      <w:r>
        <w:rPr>
          <w:b/>
          <w:bCs/>
          <w:sz w:val="22"/>
          <w:szCs w:val="22"/>
          <w:rtl/>
        </w:rPr>
        <w:t>על</w:t>
      </w:r>
      <w:r>
        <w:rPr>
          <w:rFonts w:hint="cs"/>
          <w:b/>
          <w:bCs/>
          <w:sz w:val="22"/>
          <w:szCs w:val="22"/>
        </w:rPr>
        <w:t xml:space="preserve"> </w:t>
      </w:r>
      <w:r>
        <w:rPr>
          <w:b/>
          <w:bCs/>
          <w:sz w:val="22"/>
          <w:szCs w:val="22"/>
          <w:rtl/>
        </w:rPr>
        <w:t>ידי</w:t>
      </w:r>
      <w:r>
        <w:rPr>
          <w:rFonts w:hint="cs"/>
          <w:b/>
          <w:bCs/>
          <w:sz w:val="22"/>
          <w:szCs w:val="22"/>
        </w:rPr>
        <w:t xml:space="preserve"> </w:t>
      </w:r>
      <w:r>
        <w:rPr>
          <w:b/>
          <w:bCs/>
          <w:sz w:val="22"/>
          <w:szCs w:val="22"/>
          <w:rtl/>
        </w:rPr>
        <w:t>האב</w:t>
      </w:r>
      <w:r>
        <w:rPr>
          <w:b/>
          <w:bCs/>
          <w:sz w:val="22"/>
          <w:szCs w:val="22"/>
        </w:rPr>
        <w:t>.</w:t>
      </w:r>
      <w:r>
        <w:rPr>
          <w:b/>
          <w:bCs/>
          <w:sz w:val="22"/>
          <w:szCs w:val="22"/>
          <w:rtl/>
        </w:rPr>
        <w:t>"</w:t>
      </w:r>
    </w:p>
    <w:p w:rsidR="00954352" w:rsidRDefault="00954352" w:rsidP="00954352">
      <w:pPr>
        <w:pStyle w:val="ad"/>
        <w:spacing w:line="360" w:lineRule="auto"/>
        <w:jc w:val="both"/>
        <w:rPr>
          <w:rtl/>
        </w:rPr>
      </w:pPr>
      <w:r>
        <w:rPr>
          <w:rtl/>
        </w:rPr>
        <w:tab/>
      </w:r>
    </w:p>
    <w:p w:rsidR="00954352" w:rsidRDefault="00954352" w:rsidP="00954352">
      <w:pPr>
        <w:pStyle w:val="ad"/>
        <w:numPr>
          <w:ilvl w:val="0"/>
          <w:numId w:val="1"/>
        </w:numPr>
        <w:spacing w:line="360" w:lineRule="auto"/>
        <w:jc w:val="both"/>
      </w:pPr>
      <w:r>
        <w:rPr>
          <w:rtl/>
        </w:rPr>
        <w:t>בו ביום ניתנה החלטתי (על פתקית) כדלקמן:</w:t>
      </w:r>
    </w:p>
    <w:p w:rsidR="00954352" w:rsidRDefault="00954352" w:rsidP="00954352">
      <w:pPr>
        <w:spacing w:line="360" w:lineRule="auto"/>
        <w:ind w:left="1440"/>
        <w:jc w:val="both"/>
        <w:rPr>
          <w:b/>
          <w:bCs/>
          <w:sz w:val="22"/>
          <w:szCs w:val="22"/>
        </w:rPr>
      </w:pPr>
    </w:p>
    <w:p w:rsidR="00954352" w:rsidRDefault="00954352" w:rsidP="006C2296">
      <w:pPr>
        <w:spacing w:line="360" w:lineRule="auto"/>
        <w:ind w:left="1440"/>
        <w:jc w:val="both"/>
        <w:rPr>
          <w:b/>
          <w:bCs/>
          <w:sz w:val="22"/>
          <w:szCs w:val="22"/>
          <w:rtl/>
        </w:rPr>
      </w:pPr>
      <w:r>
        <w:rPr>
          <w:b/>
          <w:bCs/>
          <w:sz w:val="22"/>
          <w:szCs w:val="22"/>
          <w:rtl/>
        </w:rPr>
        <w:t xml:space="preserve">"בהמשך לעדכון האפוט', מצאתי להורות כי האב והאם ידאגו כי הבנות </w:t>
      </w:r>
      <w:r w:rsidR="00D26C24">
        <w:rPr>
          <w:b/>
          <w:bCs/>
          <w:sz w:val="22"/>
          <w:szCs w:val="22"/>
        </w:rPr>
        <w:t>YYY</w:t>
      </w:r>
      <w:r>
        <w:rPr>
          <w:b/>
          <w:bCs/>
          <w:sz w:val="22"/>
          <w:szCs w:val="22"/>
          <w:rtl/>
        </w:rPr>
        <w:t xml:space="preserve"> ו</w:t>
      </w:r>
      <w:r w:rsidR="00D26C24">
        <w:rPr>
          <w:b/>
          <w:bCs/>
          <w:sz w:val="22"/>
          <w:szCs w:val="22"/>
        </w:rPr>
        <w:t>XXX</w:t>
      </w:r>
      <w:r>
        <w:rPr>
          <w:b/>
          <w:bCs/>
          <w:sz w:val="22"/>
          <w:szCs w:val="22"/>
          <w:rtl/>
        </w:rPr>
        <w:t xml:space="preserve"> יצאו למסע פסח בתנועת הנוער </w:t>
      </w:r>
      <w:r w:rsidR="006C2296">
        <w:rPr>
          <w:rFonts w:hint="cs"/>
          <w:b/>
          <w:bCs/>
          <w:sz w:val="22"/>
          <w:szCs w:val="22"/>
        </w:rPr>
        <w:t>XXX</w:t>
      </w:r>
      <w:r>
        <w:rPr>
          <w:b/>
          <w:bCs/>
          <w:sz w:val="22"/>
          <w:szCs w:val="22"/>
          <w:rtl/>
        </w:rPr>
        <w:t xml:space="preserve"> בן הן חפצות.</w:t>
      </w:r>
    </w:p>
    <w:p w:rsidR="00954352" w:rsidRDefault="00954352" w:rsidP="00954352">
      <w:pPr>
        <w:spacing w:line="360" w:lineRule="auto"/>
        <w:ind w:left="1440"/>
        <w:jc w:val="both"/>
        <w:rPr>
          <w:b/>
          <w:bCs/>
          <w:sz w:val="22"/>
          <w:szCs w:val="22"/>
          <w:rtl/>
        </w:rPr>
      </w:pPr>
    </w:p>
    <w:p w:rsidR="00954352" w:rsidRDefault="00954352" w:rsidP="006C2296">
      <w:pPr>
        <w:spacing w:line="360" w:lineRule="auto"/>
        <w:ind w:left="1440"/>
        <w:jc w:val="both"/>
        <w:rPr>
          <w:b/>
          <w:bCs/>
          <w:sz w:val="22"/>
          <w:szCs w:val="22"/>
          <w:rtl/>
        </w:rPr>
      </w:pPr>
      <w:r>
        <w:rPr>
          <w:b/>
          <w:bCs/>
          <w:sz w:val="22"/>
          <w:szCs w:val="22"/>
          <w:rtl/>
        </w:rPr>
        <w:lastRenderedPageBreak/>
        <w:t xml:space="preserve">האפוט' לדין תוודא קבלת החלטתי על ידי שני ההורים (תגיש הודעה על כך עד מחר ב- 12:00) אשר יגישו את מחר, </w:t>
      </w:r>
      <w:r w:rsidR="006C2296">
        <w:rPr>
          <w:rFonts w:hint="cs"/>
          <w:b/>
          <w:bCs/>
          <w:sz w:val="22"/>
          <w:szCs w:val="22"/>
        </w:rPr>
        <w:t>XX</w:t>
      </w:r>
      <w:r>
        <w:rPr>
          <w:b/>
          <w:bCs/>
          <w:sz w:val="22"/>
          <w:szCs w:val="22"/>
          <w:rtl/>
        </w:rPr>
        <w:t xml:space="preserve"> בשעה 12:00, הודעה לתיק ובה הם מאשרים את השתתפות הבנות במסע פסח...."</w:t>
      </w:r>
    </w:p>
    <w:p w:rsidR="00954352" w:rsidRDefault="00954352" w:rsidP="00954352">
      <w:pPr>
        <w:pStyle w:val="ad"/>
        <w:spacing w:line="360" w:lineRule="auto"/>
        <w:jc w:val="both"/>
        <w:rPr>
          <w:rtl/>
        </w:rPr>
      </w:pPr>
    </w:p>
    <w:p w:rsidR="00954352" w:rsidRDefault="00954352" w:rsidP="00954352">
      <w:pPr>
        <w:pStyle w:val="ad"/>
        <w:numPr>
          <w:ilvl w:val="0"/>
          <w:numId w:val="1"/>
        </w:numPr>
        <w:spacing w:line="360" w:lineRule="auto"/>
        <w:jc w:val="both"/>
        <w:rPr>
          <w:rtl/>
        </w:rPr>
      </w:pPr>
      <w:r>
        <w:rPr>
          <w:rtl/>
        </w:rPr>
        <w:t>לצערי הרב, עקב נסיוני לסייע לבנות, עלה כי גם לאחר ששולמה (על ידי האב) מלוא עלות המסע, לא יצאו הבנות בסופו של יום למסע ומכל שהובא בפני אז במסגרת תגובות הצדדים ועדכוני האפוט' לדין עלה כי סירובן לצאת נבע, ככל הנראה מהחשש שבמסגרת התחשבנות "המחציות" יעמוד האב (ובצדק) על כך שהאם תישא אף היא בסופו של יום במחצית עלות הטיול, דבר שלטענתה לא הייתה מסוגלת לו.</w:t>
      </w:r>
    </w:p>
    <w:p w:rsidR="00954352" w:rsidRDefault="00954352" w:rsidP="00954352">
      <w:pPr>
        <w:pStyle w:val="ad"/>
        <w:spacing w:line="360" w:lineRule="auto"/>
        <w:jc w:val="both"/>
      </w:pPr>
    </w:p>
    <w:p w:rsidR="00954352" w:rsidRDefault="00954352" w:rsidP="006C2296">
      <w:pPr>
        <w:pStyle w:val="ad"/>
        <w:spacing w:line="360" w:lineRule="auto"/>
        <w:jc w:val="both"/>
        <w:rPr>
          <w:rtl/>
        </w:rPr>
      </w:pPr>
      <w:r>
        <w:rPr>
          <w:rtl/>
        </w:rPr>
        <w:t xml:space="preserve">וכך נרשם בהודעת האם מיום </w:t>
      </w:r>
      <w:r w:rsidR="006C2296">
        <w:rPr>
          <w:rFonts w:hint="cs"/>
        </w:rPr>
        <w:t>XX</w:t>
      </w:r>
      <w:r>
        <w:rPr>
          <w:rtl/>
        </w:rPr>
        <w:t>:</w:t>
      </w:r>
    </w:p>
    <w:p w:rsidR="00954352" w:rsidRDefault="00954352" w:rsidP="00954352">
      <w:pPr>
        <w:spacing w:line="360" w:lineRule="auto"/>
        <w:jc w:val="both"/>
      </w:pPr>
    </w:p>
    <w:p w:rsidR="00954352" w:rsidRDefault="00954352" w:rsidP="00954352">
      <w:pPr>
        <w:ind w:left="1440"/>
        <w:jc w:val="both"/>
        <w:rPr>
          <w:b/>
          <w:bCs/>
          <w:sz w:val="22"/>
          <w:szCs w:val="22"/>
          <w:rtl/>
        </w:rPr>
      </w:pPr>
      <w:r>
        <w:rPr>
          <w:b/>
          <w:bCs/>
          <w:sz w:val="22"/>
          <w:szCs w:val="22"/>
          <w:rtl/>
        </w:rPr>
        <w:t>"מבוקש</w:t>
      </w:r>
      <w:r>
        <w:rPr>
          <w:rFonts w:hint="cs"/>
          <w:b/>
          <w:bCs/>
          <w:sz w:val="22"/>
          <w:szCs w:val="22"/>
        </w:rPr>
        <w:t xml:space="preserve"> </w:t>
      </w:r>
      <w:r>
        <w:rPr>
          <w:b/>
          <w:bCs/>
          <w:sz w:val="22"/>
          <w:szCs w:val="22"/>
          <w:rtl/>
        </w:rPr>
        <w:t>להבהיר</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האם</w:t>
      </w:r>
      <w:r>
        <w:rPr>
          <w:rFonts w:hint="cs"/>
          <w:b/>
          <w:bCs/>
          <w:sz w:val="22"/>
          <w:szCs w:val="22"/>
        </w:rPr>
        <w:t xml:space="preserve"> </w:t>
      </w:r>
      <w:r>
        <w:rPr>
          <w:b/>
          <w:bCs/>
          <w:sz w:val="22"/>
          <w:szCs w:val="22"/>
          <w:rtl/>
        </w:rPr>
        <w:t>שמנסה</w:t>
      </w:r>
      <w:r>
        <w:rPr>
          <w:rFonts w:hint="cs"/>
          <w:b/>
          <w:bCs/>
          <w:sz w:val="22"/>
          <w:szCs w:val="22"/>
        </w:rPr>
        <w:t xml:space="preserve"> </w:t>
      </w:r>
      <w:r>
        <w:rPr>
          <w:b/>
          <w:bCs/>
          <w:sz w:val="22"/>
          <w:szCs w:val="22"/>
          <w:rtl/>
        </w:rPr>
        <w:t>ככל</w:t>
      </w:r>
      <w:r>
        <w:rPr>
          <w:rFonts w:hint="cs"/>
          <w:b/>
          <w:bCs/>
          <w:sz w:val="22"/>
          <w:szCs w:val="22"/>
        </w:rPr>
        <w:t xml:space="preserve"> </w:t>
      </w:r>
      <w:r>
        <w:rPr>
          <w:b/>
          <w:bCs/>
          <w:sz w:val="22"/>
          <w:szCs w:val="22"/>
          <w:rtl/>
        </w:rPr>
        <w:t>יכולתה</w:t>
      </w:r>
      <w:r>
        <w:rPr>
          <w:rFonts w:hint="cs"/>
          <w:b/>
          <w:bCs/>
          <w:sz w:val="22"/>
          <w:szCs w:val="22"/>
        </w:rPr>
        <w:t xml:space="preserve"> </w:t>
      </w:r>
      <w:r>
        <w:rPr>
          <w:b/>
          <w:bCs/>
          <w:sz w:val="22"/>
          <w:szCs w:val="22"/>
          <w:rtl/>
        </w:rPr>
        <w:t>למנוע</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כניסת</w:t>
      </w:r>
      <w:r>
        <w:rPr>
          <w:rFonts w:hint="cs"/>
          <w:b/>
          <w:bCs/>
          <w:sz w:val="22"/>
          <w:szCs w:val="22"/>
        </w:rPr>
        <w:t xml:space="preserve"> </w:t>
      </w:r>
      <w:r>
        <w:rPr>
          <w:b/>
          <w:bCs/>
          <w:sz w:val="22"/>
          <w:szCs w:val="22"/>
          <w:rtl/>
        </w:rPr>
        <w:t>הבנות</w:t>
      </w:r>
      <w:r>
        <w:rPr>
          <w:rFonts w:hint="cs"/>
          <w:b/>
          <w:bCs/>
          <w:sz w:val="22"/>
          <w:szCs w:val="22"/>
        </w:rPr>
        <w:t xml:space="preserve"> </w:t>
      </w:r>
      <w:r>
        <w:rPr>
          <w:b/>
          <w:bCs/>
          <w:sz w:val="22"/>
          <w:szCs w:val="22"/>
          <w:rtl/>
        </w:rPr>
        <w:t>לסכסוך</w:t>
      </w:r>
      <w:r>
        <w:rPr>
          <w:rFonts w:hint="cs"/>
          <w:b/>
          <w:bCs/>
          <w:sz w:val="22"/>
          <w:szCs w:val="22"/>
        </w:rPr>
        <w:t xml:space="preserve"> </w:t>
      </w:r>
      <w:r>
        <w:rPr>
          <w:b/>
          <w:bCs/>
          <w:sz w:val="22"/>
          <w:szCs w:val="22"/>
          <w:rtl/>
        </w:rPr>
        <w:t>הקיים</w:t>
      </w:r>
      <w:r>
        <w:rPr>
          <w:rFonts w:hint="cs"/>
          <w:b/>
          <w:bCs/>
          <w:sz w:val="22"/>
          <w:szCs w:val="22"/>
        </w:rPr>
        <w:t xml:space="preserve"> </w:t>
      </w:r>
      <w:r>
        <w:rPr>
          <w:b/>
          <w:bCs/>
          <w:sz w:val="22"/>
          <w:szCs w:val="22"/>
          <w:rtl/>
        </w:rPr>
        <w:t>בין הצדדים</w:t>
      </w:r>
      <w:r>
        <w:rPr>
          <w:rFonts w:hint="cs"/>
          <w:b/>
          <w:bCs/>
          <w:sz w:val="22"/>
          <w:szCs w:val="22"/>
        </w:rPr>
        <w:t xml:space="preserve"> </w:t>
      </w:r>
      <w:r>
        <w:rPr>
          <w:b/>
          <w:bCs/>
          <w:sz w:val="22"/>
          <w:szCs w:val="22"/>
          <w:rtl/>
        </w:rPr>
        <w:t>מצאה</w:t>
      </w:r>
      <w:r>
        <w:rPr>
          <w:rFonts w:hint="cs"/>
          <w:b/>
          <w:bCs/>
          <w:sz w:val="22"/>
          <w:szCs w:val="22"/>
        </w:rPr>
        <w:t xml:space="preserve"> </w:t>
      </w:r>
      <w:r>
        <w:rPr>
          <w:b/>
          <w:bCs/>
          <w:sz w:val="22"/>
          <w:szCs w:val="22"/>
          <w:rtl/>
        </w:rPr>
        <w:t>עצמה</w:t>
      </w:r>
      <w:r>
        <w:rPr>
          <w:rFonts w:hint="cs"/>
          <w:b/>
          <w:bCs/>
          <w:sz w:val="22"/>
          <w:szCs w:val="22"/>
        </w:rPr>
        <w:t xml:space="preserve"> </w:t>
      </w:r>
      <w:r>
        <w:rPr>
          <w:b/>
          <w:bCs/>
          <w:sz w:val="22"/>
          <w:szCs w:val="22"/>
          <w:rtl/>
        </w:rPr>
        <w:t>בסיטואציה</w:t>
      </w:r>
      <w:r>
        <w:rPr>
          <w:rFonts w:hint="cs"/>
          <w:b/>
          <w:bCs/>
          <w:sz w:val="22"/>
          <w:szCs w:val="22"/>
        </w:rPr>
        <w:t xml:space="preserve"> </w:t>
      </w:r>
      <w:r>
        <w:rPr>
          <w:b/>
          <w:bCs/>
          <w:sz w:val="22"/>
          <w:szCs w:val="22"/>
          <w:rtl/>
        </w:rPr>
        <w:t>בלתי</w:t>
      </w:r>
      <w:r>
        <w:rPr>
          <w:rFonts w:hint="cs"/>
          <w:b/>
          <w:bCs/>
          <w:sz w:val="22"/>
          <w:szCs w:val="22"/>
        </w:rPr>
        <w:t xml:space="preserve"> </w:t>
      </w:r>
      <w:r>
        <w:rPr>
          <w:b/>
          <w:bCs/>
          <w:sz w:val="22"/>
          <w:szCs w:val="22"/>
          <w:rtl/>
        </w:rPr>
        <w:t>נסבלת</w:t>
      </w:r>
      <w:r>
        <w:rPr>
          <w:rFonts w:hint="cs"/>
          <w:b/>
          <w:bCs/>
          <w:sz w:val="22"/>
          <w:szCs w:val="22"/>
        </w:rPr>
        <w:t xml:space="preserve"> </w:t>
      </w:r>
      <w:r>
        <w:rPr>
          <w:b/>
          <w:bCs/>
          <w:sz w:val="22"/>
          <w:szCs w:val="22"/>
          <w:rtl/>
        </w:rPr>
        <w:t>בה</w:t>
      </w:r>
      <w:r>
        <w:rPr>
          <w:rFonts w:hint="cs"/>
          <w:b/>
          <w:bCs/>
          <w:sz w:val="22"/>
          <w:szCs w:val="22"/>
        </w:rPr>
        <w:t xml:space="preserve"> </w:t>
      </w:r>
      <w:r>
        <w:rPr>
          <w:b/>
          <w:bCs/>
          <w:sz w:val="22"/>
          <w:szCs w:val="22"/>
          <w:rtl/>
        </w:rPr>
        <w:t>היא</w:t>
      </w:r>
      <w:r>
        <w:rPr>
          <w:rFonts w:hint="cs"/>
          <w:b/>
          <w:bCs/>
          <w:sz w:val="22"/>
          <w:szCs w:val="22"/>
        </w:rPr>
        <w:t xml:space="preserve"> </w:t>
      </w:r>
      <w:r>
        <w:rPr>
          <w:b/>
          <w:bCs/>
          <w:sz w:val="22"/>
          <w:szCs w:val="22"/>
          <w:rtl/>
        </w:rPr>
        <w:t>מנועה</w:t>
      </w:r>
      <w:r>
        <w:rPr>
          <w:rFonts w:hint="cs"/>
          <w:b/>
          <w:bCs/>
          <w:sz w:val="22"/>
          <w:szCs w:val="22"/>
        </w:rPr>
        <w:t xml:space="preserve"> </w:t>
      </w:r>
      <w:r>
        <w:rPr>
          <w:b/>
          <w:bCs/>
          <w:sz w:val="22"/>
          <w:szCs w:val="22"/>
          <w:rtl/>
        </w:rPr>
        <w:t>מבחינה</w:t>
      </w:r>
      <w:r>
        <w:rPr>
          <w:rFonts w:hint="cs"/>
          <w:b/>
          <w:bCs/>
          <w:sz w:val="22"/>
          <w:szCs w:val="22"/>
        </w:rPr>
        <w:t xml:space="preserve"> </w:t>
      </w:r>
      <w:r>
        <w:rPr>
          <w:b/>
          <w:bCs/>
          <w:sz w:val="22"/>
          <w:szCs w:val="22"/>
          <w:rtl/>
        </w:rPr>
        <w:t>כלכלית</w:t>
      </w:r>
      <w:r>
        <w:rPr>
          <w:rFonts w:hint="cs"/>
          <w:b/>
          <w:bCs/>
          <w:sz w:val="22"/>
          <w:szCs w:val="22"/>
        </w:rPr>
        <w:t xml:space="preserve"> </w:t>
      </w:r>
      <w:r>
        <w:rPr>
          <w:b/>
          <w:bCs/>
          <w:sz w:val="22"/>
          <w:szCs w:val="22"/>
          <w:rtl/>
        </w:rPr>
        <w:t>לממן</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יציאת הבנות</w:t>
      </w:r>
      <w:r>
        <w:rPr>
          <w:rFonts w:hint="cs"/>
          <w:b/>
          <w:bCs/>
          <w:sz w:val="22"/>
          <w:szCs w:val="22"/>
        </w:rPr>
        <w:t xml:space="preserve"> </w:t>
      </w:r>
      <w:r>
        <w:rPr>
          <w:b/>
          <w:bCs/>
          <w:sz w:val="22"/>
          <w:szCs w:val="22"/>
          <w:rtl/>
        </w:rPr>
        <w:t>למסע</w:t>
      </w:r>
      <w:r>
        <w:rPr>
          <w:b/>
          <w:bCs/>
          <w:sz w:val="22"/>
          <w:szCs w:val="22"/>
        </w:rPr>
        <w:t xml:space="preserve">, </w:t>
      </w:r>
      <w:r>
        <w:rPr>
          <w:b/>
          <w:bCs/>
          <w:sz w:val="22"/>
          <w:szCs w:val="22"/>
          <w:rtl/>
        </w:rPr>
        <w:t xml:space="preserve"> </w:t>
      </w:r>
      <w:r>
        <w:rPr>
          <w:rFonts w:hint="cs"/>
          <w:b/>
          <w:bCs/>
          <w:sz w:val="22"/>
          <w:szCs w:val="22"/>
          <w:rtl/>
        </w:rPr>
        <w:t>אולם</w:t>
      </w:r>
      <w:r>
        <w:rPr>
          <w:rFonts w:hint="cs"/>
          <w:b/>
          <w:bCs/>
          <w:sz w:val="22"/>
          <w:szCs w:val="22"/>
        </w:rPr>
        <w:t xml:space="preserve"> </w:t>
      </w:r>
      <w:r>
        <w:rPr>
          <w:b/>
          <w:bCs/>
          <w:sz w:val="22"/>
          <w:szCs w:val="22"/>
          <w:rtl/>
        </w:rPr>
        <w:t>לאור</w:t>
      </w:r>
      <w:r>
        <w:rPr>
          <w:rFonts w:hint="cs"/>
          <w:b/>
          <w:bCs/>
          <w:sz w:val="22"/>
          <w:szCs w:val="22"/>
        </w:rPr>
        <w:t xml:space="preserve"> </w:t>
      </w:r>
      <w:r>
        <w:rPr>
          <w:b/>
          <w:bCs/>
          <w:sz w:val="22"/>
          <w:szCs w:val="22"/>
          <w:rtl/>
        </w:rPr>
        <w:t>העובדה</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הובא</w:t>
      </w:r>
      <w:r>
        <w:rPr>
          <w:rFonts w:hint="cs"/>
          <w:b/>
          <w:bCs/>
          <w:sz w:val="22"/>
          <w:szCs w:val="22"/>
        </w:rPr>
        <w:t xml:space="preserve"> </w:t>
      </w:r>
      <w:r>
        <w:rPr>
          <w:b/>
          <w:bCs/>
          <w:sz w:val="22"/>
          <w:szCs w:val="22"/>
          <w:rtl/>
        </w:rPr>
        <w:t>לידיעתה</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עמדתה</w:t>
      </w:r>
      <w:r>
        <w:rPr>
          <w:rFonts w:hint="cs"/>
          <w:b/>
          <w:bCs/>
          <w:sz w:val="22"/>
          <w:szCs w:val="22"/>
        </w:rPr>
        <w:t xml:space="preserve"> </w:t>
      </w:r>
      <w:r>
        <w:rPr>
          <w:b/>
          <w:bCs/>
          <w:sz w:val="22"/>
          <w:szCs w:val="22"/>
          <w:rtl/>
        </w:rPr>
        <w:t>נדרשת</w:t>
      </w:r>
      <w:r>
        <w:rPr>
          <w:rFonts w:hint="cs"/>
          <w:b/>
          <w:bCs/>
          <w:sz w:val="22"/>
          <w:szCs w:val="22"/>
        </w:rPr>
        <w:t xml:space="preserve"> </w:t>
      </w:r>
      <w:r>
        <w:rPr>
          <w:b/>
          <w:bCs/>
          <w:sz w:val="22"/>
          <w:szCs w:val="22"/>
          <w:rtl/>
        </w:rPr>
        <w:t>מטעם</w:t>
      </w:r>
      <w:r>
        <w:rPr>
          <w:rFonts w:hint="cs"/>
          <w:b/>
          <w:bCs/>
          <w:sz w:val="22"/>
          <w:szCs w:val="22"/>
        </w:rPr>
        <w:t xml:space="preserve"> </w:t>
      </w:r>
      <w:r>
        <w:rPr>
          <w:b/>
          <w:bCs/>
          <w:sz w:val="22"/>
          <w:szCs w:val="22"/>
          <w:rtl/>
        </w:rPr>
        <w:t>ביהמ</w:t>
      </w:r>
      <w:r>
        <w:rPr>
          <w:b/>
          <w:bCs/>
          <w:sz w:val="22"/>
          <w:szCs w:val="22"/>
        </w:rPr>
        <w:t>"</w:t>
      </w:r>
      <w:r>
        <w:rPr>
          <w:b/>
          <w:bCs/>
          <w:sz w:val="22"/>
          <w:szCs w:val="22"/>
          <w:rtl/>
        </w:rPr>
        <w:t>ש</w:t>
      </w:r>
      <w:r>
        <w:rPr>
          <w:rFonts w:hint="cs"/>
          <w:b/>
          <w:bCs/>
          <w:sz w:val="22"/>
          <w:szCs w:val="22"/>
        </w:rPr>
        <w:t xml:space="preserve"> </w:t>
      </w:r>
      <w:r>
        <w:rPr>
          <w:b/>
          <w:bCs/>
          <w:sz w:val="22"/>
          <w:szCs w:val="22"/>
          <w:rtl/>
        </w:rPr>
        <w:t>הנכבד הבהירה</w:t>
      </w:r>
      <w:r>
        <w:rPr>
          <w:rFonts w:hint="cs"/>
          <w:b/>
          <w:bCs/>
          <w:sz w:val="22"/>
          <w:szCs w:val="22"/>
        </w:rPr>
        <w:t xml:space="preserve"> </w:t>
      </w:r>
      <w:r>
        <w:rPr>
          <w:b/>
          <w:bCs/>
          <w:sz w:val="22"/>
          <w:szCs w:val="22"/>
          <w:rtl/>
        </w:rPr>
        <w:t>לבנות</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ככל</w:t>
      </w:r>
      <w:r>
        <w:rPr>
          <w:rFonts w:hint="cs"/>
          <w:b/>
          <w:bCs/>
          <w:sz w:val="22"/>
          <w:szCs w:val="22"/>
        </w:rPr>
        <w:t xml:space="preserve"> </w:t>
      </w:r>
      <w:r>
        <w:rPr>
          <w:b/>
          <w:bCs/>
          <w:sz w:val="22"/>
          <w:szCs w:val="22"/>
          <w:rtl/>
        </w:rPr>
        <w:t>והן</w:t>
      </w:r>
      <w:r>
        <w:rPr>
          <w:rFonts w:hint="cs"/>
          <w:b/>
          <w:bCs/>
          <w:sz w:val="22"/>
          <w:szCs w:val="22"/>
        </w:rPr>
        <w:t xml:space="preserve"> </w:t>
      </w:r>
      <w:r>
        <w:rPr>
          <w:b/>
          <w:bCs/>
          <w:sz w:val="22"/>
          <w:szCs w:val="22"/>
          <w:rtl/>
        </w:rPr>
        <w:t>ירצו</w:t>
      </w:r>
      <w:r>
        <w:rPr>
          <w:rFonts w:hint="cs"/>
          <w:b/>
          <w:bCs/>
          <w:sz w:val="22"/>
          <w:szCs w:val="22"/>
        </w:rPr>
        <w:t xml:space="preserve"> </w:t>
      </w:r>
      <w:r>
        <w:rPr>
          <w:b/>
          <w:bCs/>
          <w:sz w:val="22"/>
          <w:szCs w:val="22"/>
          <w:rtl/>
        </w:rPr>
        <w:t>לצאת</w:t>
      </w:r>
      <w:r>
        <w:rPr>
          <w:rFonts w:hint="cs"/>
          <w:b/>
          <w:bCs/>
          <w:sz w:val="22"/>
          <w:szCs w:val="22"/>
        </w:rPr>
        <w:t xml:space="preserve"> </w:t>
      </w:r>
      <w:r>
        <w:rPr>
          <w:b/>
          <w:bCs/>
          <w:sz w:val="22"/>
          <w:szCs w:val="22"/>
          <w:rtl/>
        </w:rPr>
        <w:t>לא</w:t>
      </w:r>
      <w:r>
        <w:rPr>
          <w:rFonts w:hint="cs"/>
          <w:b/>
          <w:bCs/>
          <w:sz w:val="22"/>
          <w:szCs w:val="22"/>
        </w:rPr>
        <w:t xml:space="preserve"> </w:t>
      </w:r>
      <w:r>
        <w:rPr>
          <w:b/>
          <w:bCs/>
          <w:sz w:val="22"/>
          <w:szCs w:val="22"/>
          <w:rtl/>
        </w:rPr>
        <w:t>תהיה</w:t>
      </w:r>
      <w:r>
        <w:rPr>
          <w:rFonts w:hint="cs"/>
          <w:b/>
          <w:bCs/>
          <w:sz w:val="22"/>
          <w:szCs w:val="22"/>
        </w:rPr>
        <w:t xml:space="preserve"> </w:t>
      </w:r>
      <w:r>
        <w:rPr>
          <w:b/>
          <w:bCs/>
          <w:sz w:val="22"/>
          <w:szCs w:val="22"/>
          <w:rtl/>
        </w:rPr>
        <w:t>מניעה</w:t>
      </w:r>
      <w:r>
        <w:rPr>
          <w:rFonts w:hint="cs"/>
          <w:b/>
          <w:bCs/>
          <w:sz w:val="22"/>
          <w:szCs w:val="22"/>
        </w:rPr>
        <w:t xml:space="preserve"> </w:t>
      </w:r>
      <w:r>
        <w:rPr>
          <w:b/>
          <w:bCs/>
          <w:sz w:val="22"/>
          <w:szCs w:val="22"/>
          <w:rtl/>
        </w:rPr>
        <w:t>מצידה</w:t>
      </w:r>
      <w:r>
        <w:rPr>
          <w:rFonts w:hint="cs"/>
          <w:b/>
          <w:bCs/>
          <w:sz w:val="22"/>
          <w:szCs w:val="22"/>
        </w:rPr>
        <w:t xml:space="preserve"> </w:t>
      </w:r>
      <w:r>
        <w:rPr>
          <w:b/>
          <w:bCs/>
          <w:sz w:val="22"/>
          <w:szCs w:val="22"/>
          <w:rtl/>
        </w:rPr>
        <w:t>ליציאתן</w:t>
      </w:r>
      <w:r>
        <w:rPr>
          <w:rFonts w:hint="cs"/>
          <w:b/>
          <w:bCs/>
          <w:sz w:val="22"/>
          <w:szCs w:val="22"/>
        </w:rPr>
        <w:t xml:space="preserve"> </w:t>
      </w:r>
      <w:r>
        <w:rPr>
          <w:b/>
          <w:bCs/>
          <w:sz w:val="22"/>
          <w:szCs w:val="22"/>
          <w:rtl/>
        </w:rPr>
        <w:t>למסע</w:t>
      </w:r>
      <w:r>
        <w:rPr>
          <w:b/>
          <w:bCs/>
          <w:sz w:val="22"/>
          <w:szCs w:val="22"/>
        </w:rPr>
        <w:t>.</w:t>
      </w:r>
      <w:r>
        <w:rPr>
          <w:b/>
          <w:bCs/>
          <w:sz w:val="22"/>
          <w:szCs w:val="22"/>
          <w:rtl/>
        </w:rPr>
        <w:t xml:space="preserve"> </w:t>
      </w:r>
      <w:r>
        <w:rPr>
          <w:rFonts w:hint="cs"/>
          <w:b/>
          <w:bCs/>
          <w:sz w:val="22"/>
          <w:szCs w:val="22"/>
          <w:rtl/>
        </w:rPr>
        <w:t>יחד</w:t>
      </w:r>
      <w:r>
        <w:rPr>
          <w:rFonts w:hint="cs"/>
          <w:b/>
          <w:bCs/>
          <w:sz w:val="22"/>
          <w:szCs w:val="22"/>
        </w:rPr>
        <w:t xml:space="preserve"> </w:t>
      </w:r>
      <w:r>
        <w:rPr>
          <w:b/>
          <w:bCs/>
          <w:sz w:val="22"/>
          <w:szCs w:val="22"/>
          <w:rtl/>
        </w:rPr>
        <w:t>עם</w:t>
      </w:r>
      <w:r>
        <w:rPr>
          <w:rFonts w:hint="cs"/>
          <w:b/>
          <w:bCs/>
          <w:sz w:val="22"/>
          <w:szCs w:val="22"/>
        </w:rPr>
        <w:t xml:space="preserve"> </w:t>
      </w:r>
      <w:r>
        <w:rPr>
          <w:b/>
          <w:bCs/>
          <w:sz w:val="22"/>
          <w:szCs w:val="22"/>
          <w:rtl/>
        </w:rPr>
        <w:t>זאת</w:t>
      </w:r>
      <w:r>
        <w:rPr>
          <w:b/>
          <w:bCs/>
          <w:sz w:val="22"/>
          <w:szCs w:val="22"/>
        </w:rPr>
        <w:t xml:space="preserve">, </w:t>
      </w:r>
      <w:r>
        <w:rPr>
          <w:b/>
          <w:bCs/>
          <w:sz w:val="22"/>
          <w:szCs w:val="22"/>
          <w:rtl/>
        </w:rPr>
        <w:t>הבנות</w:t>
      </w:r>
      <w:r>
        <w:rPr>
          <w:rFonts w:hint="cs"/>
          <w:b/>
          <w:bCs/>
          <w:sz w:val="22"/>
          <w:szCs w:val="22"/>
        </w:rPr>
        <w:t xml:space="preserve"> </w:t>
      </w:r>
      <w:r>
        <w:rPr>
          <w:b/>
          <w:bCs/>
          <w:sz w:val="22"/>
          <w:szCs w:val="22"/>
          <w:rtl/>
        </w:rPr>
        <w:t>הבינו</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האב</w:t>
      </w:r>
      <w:r>
        <w:rPr>
          <w:rFonts w:hint="cs"/>
          <w:b/>
          <w:bCs/>
          <w:sz w:val="22"/>
          <w:szCs w:val="22"/>
        </w:rPr>
        <w:t xml:space="preserve"> </w:t>
      </w:r>
      <w:r>
        <w:rPr>
          <w:b/>
          <w:bCs/>
          <w:sz w:val="22"/>
          <w:szCs w:val="22"/>
          <w:rtl/>
        </w:rPr>
        <w:t>עירב</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האפוטרופוס</w:t>
      </w:r>
      <w:r>
        <w:rPr>
          <w:rFonts w:hint="cs"/>
          <w:b/>
          <w:bCs/>
          <w:sz w:val="22"/>
          <w:szCs w:val="22"/>
        </w:rPr>
        <w:t xml:space="preserve"> </w:t>
      </w:r>
      <w:r>
        <w:rPr>
          <w:b/>
          <w:bCs/>
          <w:sz w:val="22"/>
          <w:szCs w:val="22"/>
          <w:rtl/>
        </w:rPr>
        <w:t>לדין</w:t>
      </w:r>
      <w:r>
        <w:rPr>
          <w:rFonts w:hint="cs"/>
          <w:b/>
          <w:bCs/>
          <w:sz w:val="22"/>
          <w:szCs w:val="22"/>
        </w:rPr>
        <w:t xml:space="preserve"> </w:t>
      </w:r>
      <w:r>
        <w:rPr>
          <w:b/>
          <w:bCs/>
          <w:sz w:val="22"/>
          <w:szCs w:val="22"/>
          <w:rtl/>
        </w:rPr>
        <w:t>בניגוד</w:t>
      </w:r>
      <w:r>
        <w:rPr>
          <w:rFonts w:hint="cs"/>
          <w:b/>
          <w:bCs/>
          <w:sz w:val="22"/>
          <w:szCs w:val="22"/>
        </w:rPr>
        <w:t xml:space="preserve"> </w:t>
      </w:r>
      <w:r>
        <w:rPr>
          <w:b/>
          <w:bCs/>
          <w:sz w:val="22"/>
          <w:szCs w:val="22"/>
          <w:rtl/>
        </w:rPr>
        <w:t>לרצונן</w:t>
      </w:r>
      <w:r>
        <w:rPr>
          <w:b/>
          <w:bCs/>
          <w:sz w:val="22"/>
          <w:szCs w:val="22"/>
        </w:rPr>
        <w:t xml:space="preserve">, </w:t>
      </w:r>
      <w:r>
        <w:rPr>
          <w:b/>
          <w:bCs/>
          <w:sz w:val="22"/>
          <w:szCs w:val="22"/>
          <w:rtl/>
        </w:rPr>
        <w:t xml:space="preserve"> </w:t>
      </w:r>
      <w:r>
        <w:rPr>
          <w:rFonts w:hint="cs"/>
          <w:b/>
          <w:bCs/>
          <w:sz w:val="22"/>
          <w:szCs w:val="22"/>
          <w:rtl/>
        </w:rPr>
        <w:t>וביקשו</w:t>
      </w:r>
      <w:r>
        <w:rPr>
          <w:rFonts w:hint="cs"/>
          <w:b/>
          <w:bCs/>
          <w:sz w:val="22"/>
          <w:szCs w:val="22"/>
        </w:rPr>
        <w:t xml:space="preserve"> </w:t>
      </w:r>
      <w:r>
        <w:rPr>
          <w:b/>
          <w:bCs/>
          <w:sz w:val="22"/>
          <w:szCs w:val="22"/>
          <w:rtl/>
        </w:rPr>
        <w:t>מהאב באופן</w:t>
      </w:r>
      <w:r>
        <w:rPr>
          <w:rFonts w:hint="cs"/>
          <w:b/>
          <w:bCs/>
          <w:sz w:val="22"/>
          <w:szCs w:val="22"/>
        </w:rPr>
        <w:t xml:space="preserve"> </w:t>
      </w:r>
      <w:r>
        <w:rPr>
          <w:b/>
          <w:bCs/>
          <w:sz w:val="22"/>
          <w:szCs w:val="22"/>
          <w:rtl/>
        </w:rPr>
        <w:t>ברור</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רצונן</w:t>
      </w:r>
      <w:r>
        <w:rPr>
          <w:rFonts w:hint="cs"/>
          <w:b/>
          <w:bCs/>
          <w:sz w:val="22"/>
          <w:szCs w:val="22"/>
        </w:rPr>
        <w:t xml:space="preserve"> </w:t>
      </w:r>
      <w:r>
        <w:rPr>
          <w:b/>
          <w:bCs/>
          <w:sz w:val="22"/>
          <w:szCs w:val="22"/>
          <w:rtl/>
        </w:rPr>
        <w:t>שהוא</w:t>
      </w:r>
      <w:r>
        <w:rPr>
          <w:rFonts w:hint="cs"/>
          <w:b/>
          <w:bCs/>
          <w:sz w:val="22"/>
          <w:szCs w:val="22"/>
        </w:rPr>
        <w:t xml:space="preserve"> </w:t>
      </w:r>
      <w:r>
        <w:rPr>
          <w:b/>
          <w:bCs/>
          <w:sz w:val="22"/>
          <w:szCs w:val="22"/>
          <w:rtl/>
        </w:rPr>
        <w:t>ישלם</w:t>
      </w:r>
      <w:r>
        <w:rPr>
          <w:rFonts w:hint="cs"/>
          <w:b/>
          <w:bCs/>
          <w:sz w:val="22"/>
          <w:szCs w:val="22"/>
        </w:rPr>
        <w:t xml:space="preserve"> </w:t>
      </w:r>
      <w:r>
        <w:rPr>
          <w:b/>
          <w:bCs/>
          <w:sz w:val="22"/>
          <w:szCs w:val="22"/>
          <w:rtl/>
        </w:rPr>
        <w:t>על</w:t>
      </w:r>
      <w:r>
        <w:rPr>
          <w:rFonts w:hint="cs"/>
          <w:b/>
          <w:bCs/>
          <w:sz w:val="22"/>
          <w:szCs w:val="22"/>
        </w:rPr>
        <w:t xml:space="preserve"> </w:t>
      </w:r>
      <w:r>
        <w:rPr>
          <w:b/>
          <w:bCs/>
          <w:sz w:val="22"/>
          <w:szCs w:val="22"/>
          <w:rtl/>
        </w:rPr>
        <w:t>המסע</w:t>
      </w:r>
      <w:r>
        <w:rPr>
          <w:rFonts w:hint="cs"/>
          <w:b/>
          <w:bCs/>
          <w:sz w:val="22"/>
          <w:szCs w:val="22"/>
        </w:rPr>
        <w:t xml:space="preserve"> </w:t>
      </w:r>
      <w:r>
        <w:rPr>
          <w:b/>
          <w:bCs/>
          <w:sz w:val="22"/>
          <w:szCs w:val="22"/>
          <w:rtl/>
        </w:rPr>
        <w:t>וככל</w:t>
      </w:r>
      <w:r>
        <w:rPr>
          <w:rFonts w:hint="cs"/>
          <w:b/>
          <w:bCs/>
          <w:sz w:val="22"/>
          <w:szCs w:val="22"/>
        </w:rPr>
        <w:t xml:space="preserve"> </w:t>
      </w:r>
      <w:r>
        <w:rPr>
          <w:b/>
          <w:bCs/>
          <w:sz w:val="22"/>
          <w:szCs w:val="22"/>
          <w:rtl/>
        </w:rPr>
        <w:t>והוא</w:t>
      </w:r>
      <w:r>
        <w:rPr>
          <w:rFonts w:hint="cs"/>
          <w:b/>
          <w:bCs/>
          <w:sz w:val="22"/>
          <w:szCs w:val="22"/>
        </w:rPr>
        <w:t xml:space="preserve"> </w:t>
      </w:r>
      <w:r>
        <w:rPr>
          <w:b/>
          <w:bCs/>
          <w:sz w:val="22"/>
          <w:szCs w:val="22"/>
          <w:rtl/>
        </w:rPr>
        <w:t>יסרב</w:t>
      </w:r>
      <w:r>
        <w:rPr>
          <w:rFonts w:hint="cs"/>
          <w:b/>
          <w:bCs/>
          <w:sz w:val="22"/>
          <w:szCs w:val="22"/>
        </w:rPr>
        <w:t xml:space="preserve"> </w:t>
      </w:r>
      <w:r>
        <w:rPr>
          <w:b/>
          <w:bCs/>
          <w:sz w:val="22"/>
          <w:szCs w:val="22"/>
          <w:rtl/>
        </w:rPr>
        <w:t>הן</w:t>
      </w:r>
      <w:r>
        <w:rPr>
          <w:rFonts w:hint="cs"/>
          <w:b/>
          <w:bCs/>
          <w:sz w:val="22"/>
          <w:szCs w:val="22"/>
        </w:rPr>
        <w:t xml:space="preserve"> </w:t>
      </w:r>
      <w:r>
        <w:rPr>
          <w:b/>
          <w:bCs/>
          <w:sz w:val="22"/>
          <w:szCs w:val="22"/>
          <w:rtl/>
        </w:rPr>
        <w:t>לא</w:t>
      </w:r>
      <w:r>
        <w:rPr>
          <w:rFonts w:hint="cs"/>
          <w:b/>
          <w:bCs/>
          <w:sz w:val="22"/>
          <w:szCs w:val="22"/>
        </w:rPr>
        <w:t xml:space="preserve"> </w:t>
      </w:r>
      <w:r>
        <w:rPr>
          <w:b/>
          <w:bCs/>
          <w:sz w:val="22"/>
          <w:szCs w:val="22"/>
          <w:rtl/>
        </w:rPr>
        <w:t>יצאו</w:t>
      </w:r>
      <w:r>
        <w:rPr>
          <w:rFonts w:hint="cs"/>
          <w:b/>
          <w:bCs/>
          <w:sz w:val="22"/>
          <w:szCs w:val="22"/>
        </w:rPr>
        <w:t xml:space="preserve"> </w:t>
      </w:r>
      <w:r>
        <w:rPr>
          <w:b/>
          <w:bCs/>
          <w:sz w:val="22"/>
          <w:szCs w:val="22"/>
          <w:rtl/>
        </w:rPr>
        <w:t>אליו</w:t>
      </w:r>
      <w:r>
        <w:rPr>
          <w:b/>
          <w:bCs/>
          <w:sz w:val="22"/>
          <w:szCs w:val="22"/>
        </w:rPr>
        <w:t xml:space="preserve">, </w:t>
      </w:r>
      <w:r>
        <w:rPr>
          <w:b/>
          <w:bCs/>
          <w:sz w:val="22"/>
          <w:szCs w:val="22"/>
          <w:rtl/>
        </w:rPr>
        <w:t xml:space="preserve"> </w:t>
      </w:r>
      <w:r>
        <w:rPr>
          <w:rFonts w:hint="cs"/>
          <w:b/>
          <w:bCs/>
          <w:sz w:val="22"/>
          <w:szCs w:val="22"/>
          <w:rtl/>
        </w:rPr>
        <w:t>הן</w:t>
      </w:r>
      <w:r>
        <w:rPr>
          <w:rFonts w:hint="cs"/>
          <w:b/>
          <w:bCs/>
          <w:sz w:val="22"/>
          <w:szCs w:val="22"/>
        </w:rPr>
        <w:t xml:space="preserve"> </w:t>
      </w:r>
      <w:r>
        <w:rPr>
          <w:b/>
          <w:bCs/>
          <w:sz w:val="22"/>
          <w:szCs w:val="22"/>
          <w:rtl/>
        </w:rPr>
        <w:t>הבהירו</w:t>
      </w:r>
      <w:r>
        <w:rPr>
          <w:rFonts w:hint="cs"/>
          <w:b/>
          <w:bCs/>
          <w:sz w:val="22"/>
          <w:szCs w:val="22"/>
        </w:rPr>
        <w:t xml:space="preserve"> </w:t>
      </w:r>
      <w:r>
        <w:rPr>
          <w:b/>
          <w:bCs/>
          <w:sz w:val="22"/>
          <w:szCs w:val="22"/>
          <w:rtl/>
        </w:rPr>
        <w:t>לאב חזור</w:t>
      </w:r>
      <w:r>
        <w:rPr>
          <w:rFonts w:hint="cs"/>
          <w:b/>
          <w:bCs/>
          <w:sz w:val="22"/>
          <w:szCs w:val="22"/>
        </w:rPr>
        <w:t xml:space="preserve"> </w:t>
      </w:r>
      <w:r>
        <w:rPr>
          <w:b/>
          <w:bCs/>
          <w:sz w:val="22"/>
          <w:szCs w:val="22"/>
          <w:rtl/>
        </w:rPr>
        <w:t>ושנה</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הן</w:t>
      </w:r>
      <w:r>
        <w:rPr>
          <w:rFonts w:hint="cs"/>
          <w:b/>
          <w:bCs/>
          <w:sz w:val="22"/>
          <w:szCs w:val="22"/>
        </w:rPr>
        <w:t xml:space="preserve"> </w:t>
      </w:r>
      <w:r>
        <w:rPr>
          <w:b/>
          <w:bCs/>
          <w:sz w:val="22"/>
          <w:szCs w:val="22"/>
          <w:rtl/>
        </w:rPr>
        <w:t>מבקשות</w:t>
      </w:r>
      <w:r>
        <w:rPr>
          <w:rFonts w:hint="cs"/>
          <w:b/>
          <w:bCs/>
          <w:sz w:val="22"/>
          <w:szCs w:val="22"/>
        </w:rPr>
        <w:t xml:space="preserve"> </w:t>
      </w:r>
      <w:r>
        <w:rPr>
          <w:b/>
          <w:bCs/>
          <w:sz w:val="22"/>
          <w:szCs w:val="22"/>
          <w:rtl/>
        </w:rPr>
        <w:t>שהוא</w:t>
      </w:r>
      <w:r>
        <w:rPr>
          <w:rFonts w:hint="cs"/>
          <w:b/>
          <w:bCs/>
          <w:sz w:val="22"/>
          <w:szCs w:val="22"/>
        </w:rPr>
        <w:t xml:space="preserve"> </w:t>
      </w:r>
      <w:r>
        <w:rPr>
          <w:b/>
          <w:bCs/>
          <w:sz w:val="22"/>
          <w:szCs w:val="22"/>
          <w:rtl/>
        </w:rPr>
        <w:t>ישלם</w:t>
      </w:r>
      <w:r>
        <w:rPr>
          <w:rFonts w:hint="cs"/>
          <w:b/>
          <w:bCs/>
          <w:sz w:val="22"/>
          <w:szCs w:val="22"/>
        </w:rPr>
        <w:t xml:space="preserve"> </w:t>
      </w:r>
      <w:r>
        <w:rPr>
          <w:b/>
          <w:bCs/>
          <w:sz w:val="22"/>
          <w:szCs w:val="22"/>
          <w:rtl/>
        </w:rPr>
        <w:t>ולא</w:t>
      </w:r>
      <w:r>
        <w:rPr>
          <w:rFonts w:hint="cs"/>
          <w:b/>
          <w:bCs/>
          <w:sz w:val="22"/>
          <w:szCs w:val="22"/>
        </w:rPr>
        <w:t xml:space="preserve"> </w:t>
      </w:r>
      <w:r>
        <w:rPr>
          <w:b/>
          <w:bCs/>
          <w:sz w:val="22"/>
          <w:szCs w:val="22"/>
          <w:rtl/>
        </w:rPr>
        <w:t>האם</w:t>
      </w:r>
      <w:r>
        <w:rPr>
          <w:rFonts w:hint="cs"/>
          <w:b/>
          <w:bCs/>
          <w:sz w:val="22"/>
          <w:szCs w:val="22"/>
        </w:rPr>
        <w:t xml:space="preserve"> </w:t>
      </w:r>
      <w:r>
        <w:rPr>
          <w:b/>
          <w:bCs/>
          <w:sz w:val="22"/>
          <w:szCs w:val="22"/>
          <w:rtl/>
        </w:rPr>
        <w:t>גם</w:t>
      </w:r>
      <w:r>
        <w:rPr>
          <w:rFonts w:hint="cs"/>
          <w:b/>
          <w:bCs/>
          <w:sz w:val="22"/>
          <w:szCs w:val="22"/>
        </w:rPr>
        <w:t xml:space="preserve"> </w:t>
      </w:r>
      <w:r>
        <w:rPr>
          <w:b/>
          <w:bCs/>
          <w:sz w:val="22"/>
          <w:szCs w:val="22"/>
          <w:rtl/>
        </w:rPr>
        <w:t>לא</w:t>
      </w:r>
      <w:r>
        <w:rPr>
          <w:rFonts w:hint="cs"/>
          <w:b/>
          <w:bCs/>
          <w:sz w:val="22"/>
          <w:szCs w:val="22"/>
        </w:rPr>
        <w:t xml:space="preserve"> </w:t>
      </w:r>
      <w:r>
        <w:rPr>
          <w:b/>
          <w:bCs/>
          <w:sz w:val="22"/>
          <w:szCs w:val="22"/>
          <w:rtl/>
        </w:rPr>
        <w:t>באופן</w:t>
      </w:r>
      <w:r>
        <w:rPr>
          <w:rFonts w:hint="cs"/>
          <w:b/>
          <w:bCs/>
          <w:sz w:val="22"/>
          <w:szCs w:val="22"/>
        </w:rPr>
        <w:t xml:space="preserve"> </w:t>
      </w:r>
      <w:r>
        <w:rPr>
          <w:b/>
          <w:bCs/>
          <w:sz w:val="22"/>
          <w:szCs w:val="22"/>
          <w:rtl/>
        </w:rPr>
        <w:t>חלקי</w:t>
      </w:r>
      <w:r>
        <w:rPr>
          <w:rFonts w:hint="cs"/>
          <w:b/>
          <w:bCs/>
          <w:sz w:val="22"/>
          <w:szCs w:val="22"/>
        </w:rPr>
        <w:t xml:space="preserve"> </w:t>
      </w:r>
      <w:r>
        <w:rPr>
          <w:b/>
          <w:bCs/>
          <w:sz w:val="22"/>
          <w:szCs w:val="22"/>
          <w:rtl/>
        </w:rPr>
        <w:t>שכן</w:t>
      </w:r>
      <w:r>
        <w:rPr>
          <w:rFonts w:hint="cs"/>
          <w:b/>
          <w:bCs/>
          <w:sz w:val="22"/>
          <w:szCs w:val="22"/>
        </w:rPr>
        <w:t xml:space="preserve"> </w:t>
      </w:r>
      <w:r>
        <w:rPr>
          <w:b/>
          <w:bCs/>
          <w:sz w:val="22"/>
          <w:szCs w:val="22"/>
          <w:rtl/>
        </w:rPr>
        <w:t>הן</w:t>
      </w:r>
      <w:r>
        <w:rPr>
          <w:rFonts w:hint="cs"/>
          <w:b/>
          <w:bCs/>
          <w:sz w:val="22"/>
          <w:szCs w:val="22"/>
        </w:rPr>
        <w:t xml:space="preserve"> </w:t>
      </w:r>
      <w:r>
        <w:rPr>
          <w:b/>
          <w:bCs/>
          <w:sz w:val="22"/>
          <w:szCs w:val="22"/>
          <w:rtl/>
        </w:rPr>
        <w:t>מודעות</w:t>
      </w:r>
      <w:r>
        <w:rPr>
          <w:rFonts w:hint="cs"/>
          <w:b/>
          <w:bCs/>
          <w:sz w:val="22"/>
          <w:szCs w:val="22"/>
        </w:rPr>
        <w:t xml:space="preserve"> </w:t>
      </w:r>
      <w:r>
        <w:rPr>
          <w:b/>
          <w:bCs/>
          <w:sz w:val="22"/>
          <w:szCs w:val="22"/>
          <w:rtl/>
        </w:rPr>
        <w:t>למצבה הכלכלי</w:t>
      </w:r>
      <w:r>
        <w:rPr>
          <w:rFonts w:hint="cs"/>
          <w:b/>
          <w:bCs/>
          <w:sz w:val="22"/>
          <w:szCs w:val="22"/>
        </w:rPr>
        <w:t xml:space="preserve"> </w:t>
      </w:r>
      <w:r>
        <w:rPr>
          <w:b/>
          <w:bCs/>
          <w:sz w:val="22"/>
          <w:szCs w:val="22"/>
          <w:rtl/>
        </w:rPr>
        <w:t>של</w:t>
      </w:r>
      <w:r>
        <w:rPr>
          <w:rFonts w:hint="cs"/>
          <w:b/>
          <w:bCs/>
          <w:sz w:val="22"/>
          <w:szCs w:val="22"/>
        </w:rPr>
        <w:t xml:space="preserve"> </w:t>
      </w:r>
      <w:r>
        <w:rPr>
          <w:b/>
          <w:bCs/>
          <w:sz w:val="22"/>
          <w:szCs w:val="22"/>
          <w:rtl/>
        </w:rPr>
        <w:t>האם</w:t>
      </w:r>
      <w:r>
        <w:rPr>
          <w:b/>
          <w:bCs/>
          <w:sz w:val="22"/>
          <w:szCs w:val="22"/>
        </w:rPr>
        <w:t>.</w:t>
      </w:r>
    </w:p>
    <w:p w:rsidR="00954352" w:rsidRDefault="00954352" w:rsidP="00954352">
      <w:pPr>
        <w:ind w:left="1440"/>
        <w:jc w:val="both"/>
        <w:rPr>
          <w:b/>
          <w:bCs/>
          <w:sz w:val="22"/>
          <w:szCs w:val="22"/>
        </w:rPr>
      </w:pPr>
    </w:p>
    <w:p w:rsidR="00954352" w:rsidRDefault="00954352" w:rsidP="00954352">
      <w:pPr>
        <w:ind w:left="1440"/>
        <w:jc w:val="both"/>
        <w:rPr>
          <w:b/>
          <w:bCs/>
          <w:sz w:val="22"/>
          <w:szCs w:val="22"/>
          <w:rtl/>
        </w:rPr>
      </w:pPr>
      <w:r>
        <w:rPr>
          <w:b/>
          <w:bCs/>
          <w:sz w:val="22"/>
          <w:szCs w:val="22"/>
          <w:rtl/>
        </w:rPr>
        <w:t>למיטב</w:t>
      </w:r>
      <w:r>
        <w:rPr>
          <w:rFonts w:hint="cs"/>
          <w:b/>
          <w:bCs/>
          <w:sz w:val="22"/>
          <w:szCs w:val="22"/>
        </w:rPr>
        <w:t xml:space="preserve"> </w:t>
      </w:r>
      <w:r>
        <w:rPr>
          <w:b/>
          <w:bCs/>
          <w:sz w:val="22"/>
          <w:szCs w:val="22"/>
          <w:rtl/>
        </w:rPr>
        <w:t>ידיעתה</w:t>
      </w:r>
      <w:r>
        <w:rPr>
          <w:rFonts w:hint="cs"/>
          <w:b/>
          <w:bCs/>
          <w:sz w:val="22"/>
          <w:szCs w:val="22"/>
        </w:rPr>
        <w:t xml:space="preserve"> </w:t>
      </w:r>
      <w:r>
        <w:rPr>
          <w:b/>
          <w:bCs/>
          <w:sz w:val="22"/>
          <w:szCs w:val="22"/>
          <w:rtl/>
        </w:rPr>
        <w:t>של</w:t>
      </w:r>
      <w:r>
        <w:rPr>
          <w:rFonts w:hint="cs"/>
          <w:b/>
          <w:bCs/>
          <w:sz w:val="22"/>
          <w:szCs w:val="22"/>
        </w:rPr>
        <w:t xml:space="preserve"> </w:t>
      </w:r>
      <w:r>
        <w:rPr>
          <w:b/>
          <w:bCs/>
          <w:sz w:val="22"/>
          <w:szCs w:val="22"/>
          <w:rtl/>
        </w:rPr>
        <w:t>הח</w:t>
      </w:r>
      <w:r>
        <w:rPr>
          <w:b/>
          <w:bCs/>
          <w:sz w:val="22"/>
          <w:szCs w:val="22"/>
        </w:rPr>
        <w:t>"</w:t>
      </w:r>
      <w:r>
        <w:rPr>
          <w:b/>
          <w:bCs/>
          <w:sz w:val="22"/>
          <w:szCs w:val="22"/>
          <w:rtl/>
        </w:rPr>
        <w:t>מ</w:t>
      </w:r>
      <w:r>
        <w:rPr>
          <w:b/>
          <w:bCs/>
          <w:sz w:val="22"/>
          <w:szCs w:val="22"/>
        </w:rPr>
        <w:t xml:space="preserve">, </w:t>
      </w:r>
      <w:r>
        <w:rPr>
          <w:b/>
          <w:bCs/>
          <w:sz w:val="22"/>
          <w:szCs w:val="22"/>
          <w:rtl/>
        </w:rPr>
        <w:t xml:space="preserve"> </w:t>
      </w:r>
      <w:r>
        <w:rPr>
          <w:rFonts w:hint="cs"/>
          <w:b/>
          <w:bCs/>
          <w:sz w:val="22"/>
          <w:szCs w:val="22"/>
          <w:rtl/>
        </w:rPr>
        <w:t>למרות</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האם</w:t>
      </w:r>
      <w:r>
        <w:rPr>
          <w:rFonts w:hint="cs"/>
          <w:b/>
          <w:bCs/>
          <w:sz w:val="22"/>
          <w:szCs w:val="22"/>
        </w:rPr>
        <w:t xml:space="preserve"> </w:t>
      </w:r>
      <w:r>
        <w:rPr>
          <w:b/>
          <w:bCs/>
          <w:sz w:val="22"/>
          <w:szCs w:val="22"/>
          <w:rtl/>
        </w:rPr>
        <w:t>אישרה</w:t>
      </w:r>
      <w:r>
        <w:rPr>
          <w:rFonts w:hint="cs"/>
          <w:b/>
          <w:bCs/>
          <w:sz w:val="22"/>
          <w:szCs w:val="22"/>
        </w:rPr>
        <w:t xml:space="preserve"> </w:t>
      </w:r>
      <w:r>
        <w:rPr>
          <w:b/>
          <w:bCs/>
          <w:sz w:val="22"/>
          <w:szCs w:val="22"/>
          <w:rtl/>
        </w:rPr>
        <w:t>לבנות</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יציאתן</w:t>
      </w:r>
      <w:r>
        <w:rPr>
          <w:rFonts w:hint="cs"/>
          <w:b/>
          <w:bCs/>
          <w:sz w:val="22"/>
          <w:szCs w:val="22"/>
        </w:rPr>
        <w:t xml:space="preserve"> </w:t>
      </w:r>
      <w:r>
        <w:rPr>
          <w:b/>
          <w:bCs/>
          <w:sz w:val="22"/>
          <w:szCs w:val="22"/>
          <w:rtl/>
        </w:rPr>
        <w:t>למסע</w:t>
      </w:r>
      <w:r>
        <w:rPr>
          <w:rFonts w:hint="cs"/>
          <w:b/>
          <w:bCs/>
          <w:sz w:val="22"/>
          <w:szCs w:val="22"/>
        </w:rPr>
        <w:t xml:space="preserve"> </w:t>
      </w:r>
      <w:r>
        <w:rPr>
          <w:b/>
          <w:bCs/>
          <w:sz w:val="22"/>
          <w:szCs w:val="22"/>
        </w:rPr>
        <w:t xml:space="preserve">, </w:t>
      </w:r>
      <w:r>
        <w:rPr>
          <w:b/>
          <w:bCs/>
          <w:sz w:val="22"/>
          <w:szCs w:val="22"/>
          <w:rtl/>
        </w:rPr>
        <w:t>לאור</w:t>
      </w:r>
      <w:r>
        <w:rPr>
          <w:rFonts w:hint="cs"/>
          <w:b/>
          <w:bCs/>
          <w:sz w:val="22"/>
          <w:szCs w:val="22"/>
        </w:rPr>
        <w:t xml:space="preserve"> </w:t>
      </w:r>
      <w:r>
        <w:rPr>
          <w:b/>
          <w:bCs/>
          <w:sz w:val="22"/>
          <w:szCs w:val="22"/>
          <w:rtl/>
        </w:rPr>
        <w:t>התנהלותו</w:t>
      </w:r>
      <w:r>
        <w:rPr>
          <w:rFonts w:hint="cs"/>
          <w:b/>
          <w:bCs/>
          <w:sz w:val="22"/>
          <w:szCs w:val="22"/>
        </w:rPr>
        <w:t xml:space="preserve"> </w:t>
      </w:r>
      <w:r>
        <w:rPr>
          <w:b/>
          <w:bCs/>
          <w:sz w:val="22"/>
          <w:szCs w:val="22"/>
          <w:rtl/>
        </w:rPr>
        <w:t>של האב</w:t>
      </w:r>
      <w:r>
        <w:rPr>
          <w:rFonts w:hint="cs"/>
          <w:b/>
          <w:bCs/>
          <w:sz w:val="22"/>
          <w:szCs w:val="22"/>
        </w:rPr>
        <w:t xml:space="preserve"> </w:t>
      </w:r>
      <w:r>
        <w:rPr>
          <w:b/>
          <w:bCs/>
          <w:sz w:val="22"/>
          <w:szCs w:val="22"/>
          <w:rtl/>
        </w:rPr>
        <w:t>בכך</w:t>
      </w:r>
      <w:r>
        <w:rPr>
          <w:rFonts w:hint="cs"/>
          <w:b/>
          <w:bCs/>
          <w:sz w:val="22"/>
          <w:szCs w:val="22"/>
        </w:rPr>
        <w:t xml:space="preserve"> </w:t>
      </w:r>
      <w:r>
        <w:rPr>
          <w:b/>
          <w:bCs/>
          <w:sz w:val="22"/>
          <w:szCs w:val="22"/>
          <w:rtl/>
        </w:rPr>
        <w:t>שהביא</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הסיפור</w:t>
      </w:r>
      <w:r>
        <w:rPr>
          <w:rFonts w:hint="cs"/>
          <w:b/>
          <w:bCs/>
          <w:sz w:val="22"/>
          <w:szCs w:val="22"/>
        </w:rPr>
        <w:t xml:space="preserve"> </w:t>
      </w:r>
      <w:r>
        <w:rPr>
          <w:b/>
          <w:bCs/>
          <w:sz w:val="22"/>
          <w:szCs w:val="22"/>
          <w:rtl/>
        </w:rPr>
        <w:t>לפתחו</w:t>
      </w:r>
      <w:r>
        <w:rPr>
          <w:rFonts w:hint="cs"/>
          <w:b/>
          <w:bCs/>
          <w:sz w:val="22"/>
          <w:szCs w:val="22"/>
        </w:rPr>
        <w:t xml:space="preserve"> </w:t>
      </w:r>
      <w:r>
        <w:rPr>
          <w:b/>
          <w:bCs/>
          <w:sz w:val="22"/>
          <w:szCs w:val="22"/>
          <w:rtl/>
        </w:rPr>
        <w:t>של</w:t>
      </w:r>
      <w:r>
        <w:rPr>
          <w:rFonts w:hint="cs"/>
          <w:b/>
          <w:bCs/>
          <w:sz w:val="22"/>
          <w:szCs w:val="22"/>
        </w:rPr>
        <w:t xml:space="preserve"> </w:t>
      </w:r>
      <w:r>
        <w:rPr>
          <w:b/>
          <w:bCs/>
          <w:sz w:val="22"/>
          <w:szCs w:val="22"/>
          <w:rtl/>
        </w:rPr>
        <w:t>ביהמייש</w:t>
      </w:r>
      <w:r>
        <w:rPr>
          <w:rFonts w:hint="cs"/>
          <w:b/>
          <w:bCs/>
          <w:sz w:val="22"/>
          <w:szCs w:val="22"/>
        </w:rPr>
        <w:t xml:space="preserve"> </w:t>
      </w:r>
      <w:r>
        <w:rPr>
          <w:b/>
          <w:bCs/>
          <w:sz w:val="22"/>
          <w:szCs w:val="22"/>
          <w:rtl/>
        </w:rPr>
        <w:t>הן</w:t>
      </w:r>
      <w:r>
        <w:rPr>
          <w:rFonts w:hint="cs"/>
          <w:b/>
          <w:bCs/>
          <w:sz w:val="22"/>
          <w:szCs w:val="22"/>
        </w:rPr>
        <w:t xml:space="preserve"> </w:t>
      </w:r>
      <w:r>
        <w:rPr>
          <w:b/>
          <w:bCs/>
          <w:sz w:val="22"/>
          <w:szCs w:val="22"/>
          <w:rtl/>
        </w:rPr>
        <w:t>מתרעמות</w:t>
      </w:r>
      <w:r>
        <w:rPr>
          <w:rFonts w:hint="cs"/>
          <w:b/>
          <w:bCs/>
          <w:sz w:val="22"/>
          <w:szCs w:val="22"/>
        </w:rPr>
        <w:t xml:space="preserve"> </w:t>
      </w:r>
      <w:r>
        <w:rPr>
          <w:b/>
          <w:bCs/>
          <w:sz w:val="22"/>
          <w:szCs w:val="22"/>
          <w:rtl/>
        </w:rPr>
        <w:t>על</w:t>
      </w:r>
      <w:r>
        <w:rPr>
          <w:rFonts w:hint="cs"/>
          <w:b/>
          <w:bCs/>
          <w:sz w:val="22"/>
          <w:szCs w:val="22"/>
        </w:rPr>
        <w:t xml:space="preserve"> </w:t>
      </w:r>
      <w:r>
        <w:rPr>
          <w:b/>
          <w:bCs/>
          <w:sz w:val="22"/>
          <w:szCs w:val="22"/>
          <w:rtl/>
        </w:rPr>
        <w:t>התנהלותו</w:t>
      </w:r>
      <w:r>
        <w:rPr>
          <w:rFonts w:hint="cs"/>
          <w:b/>
          <w:bCs/>
          <w:sz w:val="22"/>
          <w:szCs w:val="22"/>
        </w:rPr>
        <w:t xml:space="preserve"> </w:t>
      </w:r>
      <w:r>
        <w:rPr>
          <w:b/>
          <w:bCs/>
          <w:sz w:val="22"/>
          <w:szCs w:val="22"/>
          <w:rtl/>
        </w:rPr>
        <w:t>ומסרבות</w:t>
      </w:r>
      <w:r>
        <w:rPr>
          <w:rFonts w:hint="cs"/>
          <w:b/>
          <w:bCs/>
          <w:sz w:val="22"/>
          <w:szCs w:val="22"/>
        </w:rPr>
        <w:t xml:space="preserve"> </w:t>
      </w:r>
      <w:r>
        <w:rPr>
          <w:b/>
          <w:bCs/>
          <w:sz w:val="22"/>
          <w:szCs w:val="22"/>
          <w:rtl/>
        </w:rPr>
        <w:t>לצאת למסע</w:t>
      </w:r>
      <w:r>
        <w:rPr>
          <w:b/>
          <w:bCs/>
          <w:sz w:val="22"/>
          <w:szCs w:val="22"/>
        </w:rPr>
        <w:t>.</w:t>
      </w:r>
    </w:p>
    <w:p w:rsidR="00954352" w:rsidRDefault="00954352" w:rsidP="00954352">
      <w:pPr>
        <w:ind w:left="1440"/>
        <w:jc w:val="both"/>
        <w:rPr>
          <w:b/>
          <w:bCs/>
          <w:sz w:val="22"/>
          <w:szCs w:val="22"/>
        </w:rPr>
      </w:pPr>
      <w:r>
        <w:rPr>
          <w:b/>
          <w:bCs/>
          <w:sz w:val="22"/>
          <w:szCs w:val="22"/>
          <w:rtl/>
        </w:rPr>
        <w:t xml:space="preserve"> </w:t>
      </w:r>
    </w:p>
    <w:p w:rsidR="00954352" w:rsidRDefault="00954352" w:rsidP="00954352">
      <w:pPr>
        <w:ind w:left="1440"/>
        <w:jc w:val="both"/>
        <w:rPr>
          <w:b/>
          <w:bCs/>
          <w:sz w:val="22"/>
          <w:szCs w:val="22"/>
          <w:rtl/>
        </w:rPr>
      </w:pPr>
      <w:r>
        <w:rPr>
          <w:b/>
          <w:bCs/>
          <w:sz w:val="22"/>
          <w:szCs w:val="22"/>
          <w:rtl/>
        </w:rPr>
        <w:t>יובהר</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האם</w:t>
      </w:r>
      <w:r>
        <w:rPr>
          <w:rFonts w:hint="cs"/>
          <w:b/>
          <w:bCs/>
          <w:sz w:val="22"/>
          <w:szCs w:val="22"/>
        </w:rPr>
        <w:t xml:space="preserve"> </w:t>
      </w:r>
      <w:r>
        <w:rPr>
          <w:b/>
          <w:bCs/>
          <w:sz w:val="22"/>
          <w:szCs w:val="22"/>
          <w:rtl/>
        </w:rPr>
        <w:t>שמעה</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אשר</w:t>
      </w:r>
      <w:r>
        <w:rPr>
          <w:rFonts w:hint="cs"/>
          <w:b/>
          <w:bCs/>
          <w:sz w:val="22"/>
          <w:szCs w:val="22"/>
        </w:rPr>
        <w:t xml:space="preserve"> </w:t>
      </w:r>
      <w:r>
        <w:rPr>
          <w:b/>
          <w:bCs/>
          <w:sz w:val="22"/>
          <w:szCs w:val="22"/>
          <w:rtl/>
        </w:rPr>
        <w:t>בפיהן</w:t>
      </w:r>
      <w:r>
        <w:rPr>
          <w:rFonts w:hint="cs"/>
          <w:b/>
          <w:bCs/>
          <w:sz w:val="22"/>
          <w:szCs w:val="22"/>
        </w:rPr>
        <w:t xml:space="preserve"> </w:t>
      </w:r>
      <w:r>
        <w:rPr>
          <w:b/>
          <w:bCs/>
          <w:sz w:val="22"/>
          <w:szCs w:val="22"/>
          <w:rtl/>
        </w:rPr>
        <w:t>והדגישה</w:t>
      </w:r>
      <w:r>
        <w:rPr>
          <w:rFonts w:hint="cs"/>
          <w:b/>
          <w:bCs/>
          <w:sz w:val="22"/>
          <w:szCs w:val="22"/>
        </w:rPr>
        <w:t xml:space="preserve"> </w:t>
      </w:r>
      <w:r>
        <w:rPr>
          <w:b/>
          <w:bCs/>
          <w:sz w:val="22"/>
          <w:szCs w:val="22"/>
          <w:rtl/>
        </w:rPr>
        <w:t>בפניהן</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היא</w:t>
      </w:r>
      <w:r>
        <w:rPr>
          <w:rFonts w:hint="cs"/>
          <w:b/>
          <w:bCs/>
          <w:sz w:val="22"/>
          <w:szCs w:val="22"/>
        </w:rPr>
        <w:t xml:space="preserve"> </w:t>
      </w:r>
      <w:r>
        <w:rPr>
          <w:b/>
          <w:bCs/>
          <w:sz w:val="22"/>
          <w:szCs w:val="22"/>
          <w:rtl/>
        </w:rPr>
        <w:t>לא</w:t>
      </w:r>
      <w:r>
        <w:rPr>
          <w:rFonts w:hint="cs"/>
          <w:b/>
          <w:bCs/>
          <w:sz w:val="22"/>
          <w:szCs w:val="22"/>
        </w:rPr>
        <w:t xml:space="preserve"> </w:t>
      </w:r>
      <w:r>
        <w:rPr>
          <w:b/>
          <w:bCs/>
          <w:sz w:val="22"/>
          <w:szCs w:val="22"/>
          <w:rtl/>
        </w:rPr>
        <w:t>תמנע</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יציאתן</w:t>
      </w:r>
      <w:r>
        <w:rPr>
          <w:rFonts w:hint="cs"/>
          <w:b/>
          <w:bCs/>
          <w:sz w:val="22"/>
          <w:szCs w:val="22"/>
        </w:rPr>
        <w:t xml:space="preserve"> </w:t>
      </w:r>
      <w:r>
        <w:rPr>
          <w:b/>
          <w:bCs/>
          <w:sz w:val="22"/>
          <w:szCs w:val="22"/>
          <w:rtl/>
        </w:rPr>
        <w:t>והבהירה להן</w:t>
      </w:r>
      <w:r>
        <w:rPr>
          <w:rFonts w:hint="cs"/>
          <w:b/>
          <w:bCs/>
          <w:sz w:val="22"/>
          <w:szCs w:val="22"/>
        </w:rPr>
        <w:t xml:space="preserve"> </w:t>
      </w:r>
      <w:r>
        <w:rPr>
          <w:b/>
          <w:bCs/>
          <w:sz w:val="22"/>
          <w:szCs w:val="22"/>
          <w:rtl/>
        </w:rPr>
        <w:t>כי</w:t>
      </w:r>
      <w:r>
        <w:rPr>
          <w:rFonts w:hint="cs"/>
          <w:b/>
          <w:bCs/>
          <w:sz w:val="22"/>
          <w:szCs w:val="22"/>
        </w:rPr>
        <w:t xml:space="preserve"> </w:t>
      </w:r>
      <w:r>
        <w:rPr>
          <w:b/>
          <w:bCs/>
          <w:sz w:val="22"/>
          <w:szCs w:val="22"/>
          <w:rtl/>
        </w:rPr>
        <w:t>הויכוח</w:t>
      </w:r>
      <w:r>
        <w:rPr>
          <w:rFonts w:hint="cs"/>
          <w:b/>
          <w:bCs/>
          <w:sz w:val="22"/>
          <w:szCs w:val="22"/>
        </w:rPr>
        <w:t xml:space="preserve"> </w:t>
      </w:r>
      <w:r>
        <w:rPr>
          <w:b/>
          <w:bCs/>
          <w:sz w:val="22"/>
          <w:szCs w:val="22"/>
          <w:rtl/>
        </w:rPr>
        <w:t>הכלכלי</w:t>
      </w:r>
      <w:r>
        <w:rPr>
          <w:rFonts w:hint="cs"/>
          <w:b/>
          <w:bCs/>
          <w:sz w:val="22"/>
          <w:szCs w:val="22"/>
        </w:rPr>
        <w:t xml:space="preserve"> </w:t>
      </w:r>
      <w:r>
        <w:rPr>
          <w:b/>
          <w:bCs/>
          <w:sz w:val="22"/>
          <w:szCs w:val="22"/>
          <w:rtl/>
        </w:rPr>
        <w:t>מי</w:t>
      </w:r>
      <w:r>
        <w:rPr>
          <w:rFonts w:hint="cs"/>
          <w:b/>
          <w:bCs/>
          <w:sz w:val="22"/>
          <w:szCs w:val="22"/>
        </w:rPr>
        <w:t xml:space="preserve"> </w:t>
      </w:r>
      <w:r>
        <w:rPr>
          <w:b/>
          <w:bCs/>
          <w:sz w:val="22"/>
          <w:szCs w:val="22"/>
          <w:rtl/>
        </w:rPr>
        <w:t>ישלם</w:t>
      </w:r>
      <w:r>
        <w:rPr>
          <w:rFonts w:hint="cs"/>
          <w:b/>
          <w:bCs/>
          <w:sz w:val="22"/>
          <w:szCs w:val="22"/>
        </w:rPr>
        <w:t xml:space="preserve"> </w:t>
      </w:r>
      <w:r>
        <w:rPr>
          <w:b/>
          <w:bCs/>
          <w:sz w:val="22"/>
          <w:szCs w:val="22"/>
          <w:rtl/>
        </w:rPr>
        <w:t>עבור</w:t>
      </w:r>
      <w:r>
        <w:rPr>
          <w:rFonts w:hint="cs"/>
          <w:b/>
          <w:bCs/>
          <w:sz w:val="22"/>
          <w:szCs w:val="22"/>
        </w:rPr>
        <w:t xml:space="preserve"> </w:t>
      </w:r>
      <w:r>
        <w:rPr>
          <w:b/>
          <w:bCs/>
          <w:sz w:val="22"/>
          <w:szCs w:val="22"/>
          <w:rtl/>
        </w:rPr>
        <w:t>המסע</w:t>
      </w:r>
      <w:r>
        <w:rPr>
          <w:rFonts w:hint="cs"/>
          <w:b/>
          <w:bCs/>
          <w:sz w:val="22"/>
          <w:szCs w:val="22"/>
        </w:rPr>
        <w:t xml:space="preserve"> </w:t>
      </w:r>
      <w:r>
        <w:rPr>
          <w:b/>
          <w:bCs/>
          <w:sz w:val="22"/>
          <w:szCs w:val="22"/>
          <w:rtl/>
        </w:rPr>
        <w:t>יהיה</w:t>
      </w:r>
      <w:r>
        <w:rPr>
          <w:rFonts w:hint="cs"/>
          <w:b/>
          <w:bCs/>
          <w:sz w:val="22"/>
          <w:szCs w:val="22"/>
        </w:rPr>
        <w:t xml:space="preserve"> </w:t>
      </w:r>
      <w:r>
        <w:rPr>
          <w:b/>
          <w:bCs/>
          <w:sz w:val="22"/>
          <w:szCs w:val="22"/>
          <w:rtl/>
        </w:rPr>
        <w:t>ונתון</w:t>
      </w:r>
      <w:r>
        <w:rPr>
          <w:rFonts w:hint="cs"/>
          <w:b/>
          <w:bCs/>
          <w:sz w:val="22"/>
          <w:szCs w:val="22"/>
        </w:rPr>
        <w:t xml:space="preserve"> </w:t>
      </w:r>
      <w:r>
        <w:rPr>
          <w:b/>
          <w:bCs/>
          <w:sz w:val="22"/>
          <w:szCs w:val="22"/>
          <w:rtl/>
        </w:rPr>
        <w:t>בידי</w:t>
      </w:r>
      <w:r>
        <w:rPr>
          <w:rFonts w:hint="cs"/>
          <w:b/>
          <w:bCs/>
          <w:sz w:val="22"/>
          <w:szCs w:val="22"/>
        </w:rPr>
        <w:t xml:space="preserve"> </w:t>
      </w:r>
      <w:r>
        <w:rPr>
          <w:b/>
          <w:bCs/>
          <w:sz w:val="22"/>
          <w:szCs w:val="22"/>
          <w:rtl/>
        </w:rPr>
        <w:t>הצדדים</w:t>
      </w:r>
      <w:r>
        <w:rPr>
          <w:rFonts w:hint="cs"/>
          <w:b/>
          <w:bCs/>
          <w:sz w:val="22"/>
          <w:szCs w:val="22"/>
        </w:rPr>
        <w:t xml:space="preserve"> </w:t>
      </w:r>
      <w:r>
        <w:rPr>
          <w:b/>
          <w:bCs/>
          <w:sz w:val="22"/>
          <w:szCs w:val="22"/>
          <w:rtl/>
        </w:rPr>
        <w:t>ו</w:t>
      </w:r>
      <w:r>
        <w:rPr>
          <w:b/>
          <w:bCs/>
          <w:sz w:val="22"/>
          <w:szCs w:val="22"/>
        </w:rPr>
        <w:t>/</w:t>
      </w:r>
      <w:r>
        <w:rPr>
          <w:b/>
          <w:bCs/>
          <w:sz w:val="22"/>
          <w:szCs w:val="22"/>
          <w:rtl/>
        </w:rPr>
        <w:t>או</w:t>
      </w:r>
      <w:r>
        <w:rPr>
          <w:rFonts w:hint="cs"/>
          <w:b/>
          <w:bCs/>
          <w:sz w:val="22"/>
          <w:szCs w:val="22"/>
        </w:rPr>
        <w:t xml:space="preserve"> </w:t>
      </w:r>
      <w:r>
        <w:rPr>
          <w:b/>
          <w:bCs/>
          <w:sz w:val="22"/>
          <w:szCs w:val="22"/>
          <w:rtl/>
        </w:rPr>
        <w:t>בפני</w:t>
      </w:r>
      <w:r>
        <w:rPr>
          <w:rFonts w:hint="cs"/>
          <w:b/>
          <w:bCs/>
          <w:sz w:val="22"/>
          <w:szCs w:val="22"/>
        </w:rPr>
        <w:t xml:space="preserve"> </w:t>
      </w:r>
      <w:r>
        <w:rPr>
          <w:b/>
          <w:bCs/>
          <w:sz w:val="22"/>
          <w:szCs w:val="22"/>
          <w:rtl/>
        </w:rPr>
        <w:t>החלטת ביהמ</w:t>
      </w:r>
      <w:r>
        <w:rPr>
          <w:b/>
          <w:bCs/>
          <w:sz w:val="22"/>
          <w:szCs w:val="22"/>
        </w:rPr>
        <w:t>"</w:t>
      </w:r>
      <w:r>
        <w:rPr>
          <w:b/>
          <w:bCs/>
          <w:sz w:val="22"/>
          <w:szCs w:val="22"/>
          <w:rtl/>
        </w:rPr>
        <w:t>ש</w:t>
      </w:r>
      <w:r>
        <w:rPr>
          <w:b/>
          <w:bCs/>
          <w:sz w:val="22"/>
          <w:szCs w:val="22"/>
        </w:rPr>
        <w:t xml:space="preserve">, </w:t>
      </w:r>
      <w:r>
        <w:rPr>
          <w:b/>
          <w:bCs/>
          <w:sz w:val="22"/>
          <w:szCs w:val="22"/>
          <w:rtl/>
        </w:rPr>
        <w:t xml:space="preserve">  הבנות</w:t>
      </w:r>
      <w:r>
        <w:rPr>
          <w:rFonts w:hint="cs"/>
          <w:b/>
          <w:bCs/>
          <w:sz w:val="22"/>
          <w:szCs w:val="22"/>
        </w:rPr>
        <w:t xml:space="preserve"> </w:t>
      </w:r>
      <w:r>
        <w:rPr>
          <w:b/>
          <w:bCs/>
          <w:sz w:val="22"/>
          <w:szCs w:val="22"/>
          <w:rtl/>
        </w:rPr>
        <w:t>מבינות</w:t>
      </w:r>
      <w:r>
        <w:rPr>
          <w:rFonts w:hint="cs"/>
          <w:b/>
          <w:bCs/>
          <w:sz w:val="22"/>
          <w:szCs w:val="22"/>
        </w:rPr>
        <w:t xml:space="preserve"> </w:t>
      </w:r>
      <w:r>
        <w:rPr>
          <w:b/>
          <w:bCs/>
          <w:sz w:val="22"/>
          <w:szCs w:val="22"/>
          <w:rtl/>
        </w:rPr>
        <w:t>את</w:t>
      </w:r>
      <w:r>
        <w:rPr>
          <w:rFonts w:hint="cs"/>
          <w:b/>
          <w:bCs/>
          <w:sz w:val="22"/>
          <w:szCs w:val="22"/>
        </w:rPr>
        <w:t xml:space="preserve"> </w:t>
      </w:r>
      <w:r>
        <w:rPr>
          <w:b/>
          <w:bCs/>
          <w:sz w:val="22"/>
          <w:szCs w:val="22"/>
          <w:rtl/>
        </w:rPr>
        <w:t>המצב</w:t>
      </w:r>
      <w:r>
        <w:rPr>
          <w:rFonts w:hint="cs"/>
          <w:b/>
          <w:bCs/>
          <w:sz w:val="22"/>
          <w:szCs w:val="22"/>
        </w:rPr>
        <w:t xml:space="preserve"> </w:t>
      </w:r>
      <w:r>
        <w:rPr>
          <w:b/>
          <w:bCs/>
          <w:sz w:val="22"/>
          <w:szCs w:val="22"/>
          <w:rtl/>
        </w:rPr>
        <w:t>וכעת</w:t>
      </w:r>
      <w:r>
        <w:rPr>
          <w:rFonts w:hint="cs"/>
          <w:b/>
          <w:bCs/>
          <w:sz w:val="22"/>
          <w:szCs w:val="22"/>
        </w:rPr>
        <w:t xml:space="preserve"> </w:t>
      </w:r>
      <w:r>
        <w:rPr>
          <w:b/>
          <w:bCs/>
          <w:sz w:val="22"/>
          <w:szCs w:val="22"/>
          <w:rtl/>
        </w:rPr>
        <w:t>הבחירה</w:t>
      </w:r>
      <w:r>
        <w:rPr>
          <w:rFonts w:hint="cs"/>
          <w:b/>
          <w:bCs/>
          <w:sz w:val="22"/>
          <w:szCs w:val="22"/>
        </w:rPr>
        <w:t xml:space="preserve"> </w:t>
      </w:r>
      <w:r>
        <w:rPr>
          <w:b/>
          <w:bCs/>
          <w:sz w:val="22"/>
          <w:szCs w:val="22"/>
          <w:rtl/>
        </w:rPr>
        <w:t>באם</w:t>
      </w:r>
      <w:r>
        <w:rPr>
          <w:rFonts w:hint="cs"/>
          <w:b/>
          <w:bCs/>
          <w:sz w:val="22"/>
          <w:szCs w:val="22"/>
        </w:rPr>
        <w:t xml:space="preserve"> </w:t>
      </w:r>
      <w:r>
        <w:rPr>
          <w:b/>
          <w:bCs/>
          <w:sz w:val="22"/>
          <w:szCs w:val="22"/>
          <w:rtl/>
        </w:rPr>
        <w:t>לצאת</w:t>
      </w:r>
      <w:r>
        <w:rPr>
          <w:rFonts w:hint="cs"/>
          <w:b/>
          <w:bCs/>
          <w:sz w:val="22"/>
          <w:szCs w:val="22"/>
        </w:rPr>
        <w:t xml:space="preserve"> </w:t>
      </w:r>
      <w:r>
        <w:rPr>
          <w:b/>
          <w:bCs/>
          <w:sz w:val="22"/>
          <w:szCs w:val="22"/>
          <w:rtl/>
        </w:rPr>
        <w:t>למסע</w:t>
      </w:r>
      <w:r>
        <w:rPr>
          <w:rFonts w:hint="cs"/>
          <w:b/>
          <w:bCs/>
          <w:sz w:val="22"/>
          <w:szCs w:val="22"/>
        </w:rPr>
        <w:t xml:space="preserve"> </w:t>
      </w:r>
      <w:r>
        <w:rPr>
          <w:b/>
          <w:bCs/>
          <w:sz w:val="22"/>
          <w:szCs w:val="22"/>
          <w:rtl/>
        </w:rPr>
        <w:t>או</w:t>
      </w:r>
      <w:r>
        <w:rPr>
          <w:rFonts w:hint="cs"/>
          <w:b/>
          <w:bCs/>
          <w:sz w:val="22"/>
          <w:szCs w:val="22"/>
        </w:rPr>
        <w:t xml:space="preserve"> </w:t>
      </w:r>
      <w:r>
        <w:rPr>
          <w:b/>
          <w:bCs/>
          <w:sz w:val="22"/>
          <w:szCs w:val="22"/>
          <w:rtl/>
        </w:rPr>
        <w:t>לאו</w:t>
      </w:r>
      <w:r>
        <w:rPr>
          <w:rFonts w:hint="cs"/>
          <w:b/>
          <w:bCs/>
          <w:sz w:val="22"/>
          <w:szCs w:val="22"/>
        </w:rPr>
        <w:t xml:space="preserve"> </w:t>
      </w:r>
      <w:r>
        <w:rPr>
          <w:b/>
          <w:bCs/>
          <w:sz w:val="22"/>
          <w:szCs w:val="22"/>
          <w:rtl/>
        </w:rPr>
        <w:t>נתונה</w:t>
      </w:r>
      <w:r>
        <w:rPr>
          <w:rFonts w:hint="cs"/>
          <w:b/>
          <w:bCs/>
          <w:sz w:val="22"/>
          <w:szCs w:val="22"/>
        </w:rPr>
        <w:t xml:space="preserve"> </w:t>
      </w:r>
      <w:r>
        <w:rPr>
          <w:b/>
          <w:bCs/>
          <w:sz w:val="22"/>
          <w:szCs w:val="22"/>
          <w:rtl/>
        </w:rPr>
        <w:t>בידיהן</w:t>
      </w:r>
      <w:r>
        <w:rPr>
          <w:b/>
          <w:bCs/>
          <w:sz w:val="22"/>
          <w:szCs w:val="22"/>
        </w:rPr>
        <w:t>.</w:t>
      </w:r>
      <w:r>
        <w:rPr>
          <w:b/>
          <w:bCs/>
          <w:sz w:val="22"/>
          <w:szCs w:val="22"/>
          <w:rtl/>
        </w:rPr>
        <w:t>"</w:t>
      </w:r>
    </w:p>
    <w:p w:rsidR="00954352" w:rsidRDefault="00954352" w:rsidP="00954352">
      <w:pPr>
        <w:spacing w:line="360" w:lineRule="auto"/>
        <w:ind w:left="1440"/>
        <w:jc w:val="both"/>
        <w:rPr>
          <w:b/>
          <w:bCs/>
          <w:sz w:val="22"/>
          <w:szCs w:val="22"/>
        </w:rPr>
      </w:pPr>
    </w:p>
    <w:p w:rsidR="00954352" w:rsidRDefault="00954352" w:rsidP="00954352">
      <w:pPr>
        <w:pStyle w:val="ad"/>
        <w:numPr>
          <w:ilvl w:val="0"/>
          <w:numId w:val="1"/>
        </w:numPr>
        <w:spacing w:line="360" w:lineRule="auto"/>
        <w:jc w:val="both"/>
      </w:pPr>
      <w:r>
        <w:rPr>
          <w:rtl/>
        </w:rPr>
        <w:t xml:space="preserve">לצערי הרב עד מאד, הבנות לא יצאו לטיול בסופו של דבר ואין לי אלא לשער את מידת אכזבתן הרבה. עוד יוער כי בטיול פסח של השנה הקודמת (2022) התאפשרה יציאה לטיול שכן הקטין </w:t>
      </w:r>
      <w:r w:rsidR="00D26C24">
        <w:t>YYY</w:t>
      </w:r>
      <w:r>
        <w:rPr>
          <w:rtl/>
        </w:rPr>
        <w:t xml:space="preserve"> מימן חלק מעלות הטיול מכספו שלו.</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pPr>
      <w:r>
        <w:rPr>
          <w:rtl/>
        </w:rPr>
        <w:lastRenderedPageBreak/>
        <w:t>בחרתי להביא פירוט זה באופן חריג שכן לכל אורך ניהול התיק עלו ביתר שאת ההתחשבניויות הכלכליות בין ההורים ובעיקר לעניין "מחציות" ואף הוקדש לכך זמן רב, בצורה חריגה על ידי בית המשפט אם במהלך דיונים ואם בכתיבת החלטות רבות.</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 xml:space="preserve">במקרה מצער זה, כפי שפורט לעיל, הבנות </w:t>
      </w:r>
      <w:r w:rsidR="00D26C24">
        <w:t>XXX</w:t>
      </w:r>
      <w:r>
        <w:rPr>
          <w:rtl/>
        </w:rPr>
        <w:t xml:space="preserve"> ו</w:t>
      </w:r>
      <w:r w:rsidR="00D26C24">
        <w:t>YYY</w:t>
      </w:r>
      <w:r>
        <w:rPr>
          <w:rtl/>
        </w:rPr>
        <w:t xml:space="preserve"> רצו מאד לצאת לטיול פסח בתנועת הנוער ככל בני כיתתן, הן פנו מיוזמתן לאפוט' לדין על מנת שתסייע לכך לקרות וביקשו כי תשוחח עם ההורים בנושא, אך גם ניסיון האפוט' לדין להעביר להורים כמה הדבר חשוב לבנות וגם החלטות בית המשפט לעניין זה לא צלחו. היטבה לתאר את התנהלות ההורים והפגיעה הנלווית לילדים האפוט' לדין בעמדתה מיום </w:t>
      </w:r>
      <w:r w:rsidR="006C2296">
        <w:rPr>
          <w:rFonts w:hint="cs"/>
        </w:rPr>
        <w:t>XX</w:t>
      </w:r>
      <w:r>
        <w:rPr>
          <w:rtl/>
        </w:rPr>
        <w:t xml:space="preserve"> (פיסקאות 19-20):</w:t>
      </w:r>
    </w:p>
    <w:p w:rsidR="00954352" w:rsidRDefault="00954352" w:rsidP="00954352">
      <w:pPr>
        <w:pStyle w:val="ad"/>
        <w:spacing w:line="360" w:lineRule="auto"/>
        <w:jc w:val="both"/>
      </w:pPr>
    </w:p>
    <w:p w:rsidR="00954352" w:rsidRDefault="00954352" w:rsidP="00954352">
      <w:pPr>
        <w:spacing w:line="360" w:lineRule="auto"/>
        <w:ind w:left="1440"/>
        <w:jc w:val="both"/>
        <w:rPr>
          <w:b/>
          <w:bCs/>
          <w:sz w:val="22"/>
          <w:szCs w:val="22"/>
        </w:rPr>
      </w:pPr>
      <w:r>
        <w:rPr>
          <w:b/>
          <w:bCs/>
          <w:sz w:val="22"/>
          <w:szCs w:val="22"/>
          <w:rtl/>
        </w:rPr>
        <w:t>"אין לתאר את התסכול נוכח העובדה כי ההורים שקועים כל כולם במאבק זה מול זה עד שאינם מסוגלים לראות את טובת בנותיהם, ולהסתדר על סכום נמוך יחסית של 1,100 ₪ כדי שבנותיהם יצאו למסע פסח שהן כל כך רוצות לצאת אליו, ולא יהיו חריגות מול החברים ביישוב ובבית הספר.</w:t>
      </w:r>
    </w:p>
    <w:p w:rsidR="00954352" w:rsidRDefault="00954352" w:rsidP="00954352">
      <w:pPr>
        <w:spacing w:line="360" w:lineRule="auto"/>
        <w:ind w:left="1440"/>
        <w:jc w:val="both"/>
        <w:rPr>
          <w:b/>
          <w:bCs/>
          <w:sz w:val="22"/>
          <w:szCs w:val="22"/>
          <w:rtl/>
        </w:rPr>
      </w:pPr>
    </w:p>
    <w:p w:rsidR="00954352" w:rsidRDefault="00954352" w:rsidP="00954352">
      <w:pPr>
        <w:spacing w:line="360" w:lineRule="auto"/>
        <w:ind w:left="1440"/>
        <w:jc w:val="both"/>
        <w:rPr>
          <w:rtl/>
        </w:rPr>
      </w:pPr>
      <w:r>
        <w:rPr>
          <w:b/>
          <w:bCs/>
          <w:sz w:val="22"/>
          <w:szCs w:val="22"/>
          <w:rtl/>
        </w:rPr>
        <w:t>לו היו שני ההורים מקבלים החלטה כי אין להם יכולת לממן יציאה לטיולים של תנועת הנוער והיו מבשרים זאת לבנות יחד היה המצב אחר, אך העובדה כי כל אחד מההורים מפנה את הבנות להורה השני בכדי שההורה השני ישלם באופן מלא או חלקי את עלות הטיול מביאה לפגיעה רגשית קשה".</w:t>
      </w:r>
    </w:p>
    <w:p w:rsidR="00954352" w:rsidRDefault="00954352" w:rsidP="00954352">
      <w:pPr>
        <w:pStyle w:val="ad"/>
        <w:spacing w:line="360" w:lineRule="auto"/>
        <w:jc w:val="both"/>
        <w:rPr>
          <w:rtl/>
        </w:rPr>
      </w:pPr>
    </w:p>
    <w:p w:rsidR="00954352" w:rsidRDefault="00954352" w:rsidP="00954352">
      <w:pPr>
        <w:pStyle w:val="ad"/>
        <w:numPr>
          <w:ilvl w:val="0"/>
          <w:numId w:val="1"/>
        </w:numPr>
        <w:spacing w:line="360" w:lineRule="auto"/>
        <w:jc w:val="both"/>
      </w:pPr>
      <w:r>
        <w:rPr>
          <w:rtl/>
        </w:rPr>
        <w:t>לנוכח התנהלות ההורים שפורטה לעיל , אני סבורה כי בכדי למנוע את המחלוקות לעניין המחציות, לצמצם ככל הניתן את הפגיעה בילדים ולמנוע מהם את הצורך הנגרם עקב ההתנהלות ההורית לקחת חלק במאבקי ההורים בעל כורחם מצאתי להורות כדלקמן:</w:t>
      </w:r>
    </w:p>
    <w:p w:rsidR="00954352" w:rsidRDefault="00954352" w:rsidP="00954352">
      <w:pPr>
        <w:pStyle w:val="ad"/>
        <w:spacing w:line="360" w:lineRule="auto"/>
        <w:jc w:val="both"/>
      </w:pPr>
    </w:p>
    <w:p w:rsidR="00954352" w:rsidRDefault="00954352" w:rsidP="006C2296">
      <w:pPr>
        <w:pStyle w:val="ad"/>
        <w:spacing w:line="360" w:lineRule="auto"/>
        <w:jc w:val="both"/>
      </w:pPr>
      <w:r>
        <w:rPr>
          <w:rtl/>
        </w:rPr>
        <w:t>ההורים יפתחו חשבון חשבון בנק נפרד על שמם שישמש כחשבון נאמנות עבור הקטינים, לצורך ת</w:t>
      </w:r>
      <w:r w:rsidR="006C2296">
        <w:rPr>
          <w:rFonts w:hint="cs"/>
          <w:rtl/>
        </w:rPr>
        <w:t>שלום</w:t>
      </w:r>
      <w:r>
        <w:rPr>
          <w:rtl/>
        </w:rPr>
        <w:t xml:space="preserve"> מחציות והוצאות חריגות אחרות עבור ארבעת הקטינים (כולל </w:t>
      </w:r>
      <w:r w:rsidR="00D26C24">
        <w:t>YYY</w:t>
      </w:r>
      <w:r>
        <w:rPr>
          <w:rtl/>
        </w:rPr>
        <w:t xml:space="preserve">) עד הגיע כל אחד מהקטינים לגיל 21. לחשבון זה יפקיד כל הורה בהוראת קבע חודשית סכום של 1,000 ₪ (250 ₪ </w:t>
      </w:r>
      <w:r>
        <w:rPr>
          <w:u w:val="single"/>
          <w:rtl/>
        </w:rPr>
        <w:t>כל הורה</w:t>
      </w:r>
      <w:r>
        <w:rPr>
          <w:rtl/>
        </w:rPr>
        <w:t xml:space="preserve"> עבור </w:t>
      </w:r>
      <w:r>
        <w:rPr>
          <w:u w:val="single"/>
          <w:rtl/>
        </w:rPr>
        <w:t>כל קטין</w:t>
      </w:r>
      <w:r>
        <w:rPr>
          <w:rtl/>
        </w:rPr>
        <w:t xml:space="preserve">). לצורך משיכה מהחשבון </w:t>
      </w:r>
      <w:r>
        <w:rPr>
          <w:b/>
          <w:bCs/>
          <w:rtl/>
        </w:rPr>
        <w:t>ואך ורק לצרכי הילדים כאמור להלן או לכל צורך חריג אחר עבור מי מהילדים עליו הסכימו שני ההורים</w:t>
      </w:r>
      <w:r>
        <w:rPr>
          <w:rtl/>
        </w:rPr>
        <w:t xml:space="preserve"> תידרשנה חתימות 2 ההורים. </w:t>
      </w:r>
    </w:p>
    <w:p w:rsidR="00954352" w:rsidRDefault="00954352" w:rsidP="00954352">
      <w:pPr>
        <w:pStyle w:val="ad"/>
        <w:spacing w:line="360" w:lineRule="auto"/>
        <w:jc w:val="both"/>
        <w:rPr>
          <w:rtl/>
        </w:rPr>
      </w:pPr>
    </w:p>
    <w:p w:rsidR="00954352" w:rsidRDefault="00954352" w:rsidP="00954352">
      <w:pPr>
        <w:pStyle w:val="ad"/>
        <w:spacing w:line="360" w:lineRule="auto"/>
        <w:jc w:val="both"/>
        <w:rPr>
          <w:rtl/>
        </w:rPr>
      </w:pPr>
      <w:r>
        <w:rPr>
          <w:rtl/>
        </w:rPr>
        <w:lastRenderedPageBreak/>
        <w:t xml:space="preserve">הכספים שיופקדו ישמשו לטובת צרכי חינוך ורפואה של הילדים שאינם ממומנים על ידי ביטוח רפואי של קופת החולים או באמצעות חוק חינוך חובה כגון: אבחון, טיפול רגשי, שיעורים פרטיים, טיולים שנתיים, חוגים (חוג אחד לגל ילד), טיולים של תנועת הנוער, לימודי נהיגה וכו' וכל צורך חריג אחר עבור מי מהילדים עליו הסכימו שני ההורים. למען הסר ספק מודגש כי הכסף בחשבון ישמש גם להוצאות </w:t>
      </w:r>
      <w:r w:rsidR="00D26C24">
        <w:t>YYY</w:t>
      </w:r>
      <w:r>
        <w:rPr>
          <w:rtl/>
        </w:rPr>
        <w:t xml:space="preserve">. ככל שתישאר בחשבון יתרת זכות עם הגיעו של </w:t>
      </w:r>
      <w:r w:rsidR="00D26C24">
        <w:t>EEE</w:t>
      </w:r>
      <w:r>
        <w:rPr>
          <w:rtl/>
        </w:rPr>
        <w:t xml:space="preserve"> לגיל 21 תתחלק יתרה זו בין ארבעת הילדים באופן שווה.</w:t>
      </w:r>
    </w:p>
    <w:p w:rsidR="00954352" w:rsidRDefault="00954352" w:rsidP="00954352">
      <w:pPr>
        <w:pStyle w:val="ad"/>
        <w:spacing w:line="360" w:lineRule="auto"/>
        <w:jc w:val="both"/>
        <w:rPr>
          <w:rtl/>
        </w:rPr>
      </w:pPr>
    </w:p>
    <w:p w:rsidR="00954352" w:rsidRDefault="00954352" w:rsidP="00954352">
      <w:pPr>
        <w:pStyle w:val="ad"/>
        <w:spacing w:line="360" w:lineRule="auto"/>
        <w:jc w:val="both"/>
        <w:rPr>
          <w:rtl/>
        </w:rPr>
      </w:pPr>
      <w:r>
        <w:rPr>
          <w:rtl/>
        </w:rPr>
        <w:t>יובהר כי אין באמור לעיל את כדי לתחום את  השתתפותו של מי מההורים בהוצאה חריגה של מי מהקטינים ככל שיהיה צורך בהוצאה שכזו. כך למשל ככל שמי מהקטינים יהיה זקוק לטיפול רגשי, רפואי או כל צורך אחר אשר נקבע כי בו נחיצות כפי שנקבע לעיל ולהלן ועלותו עולה על 400 ₪. השתתפותו של כל אחד מההורים תעמוד על מחצית מיתרת הסכום שיידרש. ההורים יחליטו האם את היתרה העודפת ישלם כל אחד מהם ישירות לגורם הרלוונטי או שמא מחליטים הם יחדיו כי סך זה יופקד על ידי כל אחד מהם בהוראת קבע לחשבון המשותף.</w:t>
      </w:r>
    </w:p>
    <w:p w:rsidR="00954352" w:rsidRDefault="00954352" w:rsidP="00954352">
      <w:pPr>
        <w:pStyle w:val="ad"/>
        <w:spacing w:line="360" w:lineRule="auto"/>
        <w:jc w:val="both"/>
        <w:rPr>
          <w:rtl/>
        </w:rPr>
      </w:pPr>
    </w:p>
    <w:p w:rsidR="00954352" w:rsidRDefault="00954352" w:rsidP="00954352">
      <w:pPr>
        <w:spacing w:line="360" w:lineRule="auto"/>
        <w:ind w:left="720"/>
        <w:jc w:val="both"/>
        <w:rPr>
          <w:rFonts w:ascii="Arial" w:hAnsi="Arial"/>
          <w:rtl/>
        </w:rPr>
      </w:pPr>
      <w:r>
        <w:rPr>
          <w:rFonts w:ascii="Arial" w:hAnsi="Arial"/>
          <w:rtl/>
        </w:rPr>
        <w:t>ככל שתהיה מחלוקת בין ההורים אשר לנחיצותה של הוצאה חינוכית, ת/יכריע בדבר המורה המחנך/כת או המורה המיקצועי/ת לפי העניין.</w:t>
      </w:r>
    </w:p>
    <w:p w:rsidR="00954352" w:rsidRDefault="00954352" w:rsidP="00954352">
      <w:pPr>
        <w:spacing w:line="360" w:lineRule="auto"/>
        <w:ind w:left="720"/>
        <w:jc w:val="both"/>
        <w:rPr>
          <w:rFonts w:ascii="Arial" w:hAnsi="Arial"/>
          <w:rtl/>
        </w:rPr>
      </w:pPr>
    </w:p>
    <w:p w:rsidR="00954352" w:rsidRDefault="00954352" w:rsidP="00954352">
      <w:pPr>
        <w:spacing w:line="360" w:lineRule="auto"/>
        <w:ind w:left="720"/>
        <w:jc w:val="both"/>
        <w:rPr>
          <w:rFonts w:ascii="Arial" w:hAnsi="Arial"/>
          <w:rtl/>
        </w:rPr>
      </w:pPr>
      <w:r>
        <w:rPr>
          <w:rFonts w:ascii="Arial" w:hAnsi="Arial"/>
          <w:rtl/>
        </w:rPr>
        <w:t>ככל שתהיה מחלוקת בין ההורים אשר לנחיצותה של הוצאה רפואית, ת/יכריע בדבר רופא/ת הילדים או הרופא/ה המומחה/ית לפי העניין.</w:t>
      </w:r>
    </w:p>
    <w:p w:rsidR="00954352" w:rsidRDefault="00954352" w:rsidP="00954352">
      <w:pPr>
        <w:spacing w:line="360" w:lineRule="auto"/>
        <w:ind w:left="720"/>
        <w:jc w:val="both"/>
        <w:rPr>
          <w:rFonts w:ascii="Arial" w:hAnsi="Arial"/>
          <w:rtl/>
        </w:rPr>
      </w:pPr>
    </w:p>
    <w:p w:rsidR="00954352" w:rsidRDefault="00954352" w:rsidP="00954352">
      <w:pPr>
        <w:pStyle w:val="ad"/>
        <w:spacing w:line="360" w:lineRule="auto"/>
        <w:jc w:val="both"/>
        <w:rPr>
          <w:rtl/>
        </w:rPr>
      </w:pPr>
    </w:p>
    <w:p w:rsidR="00954352" w:rsidRDefault="00954352" w:rsidP="00954352">
      <w:pPr>
        <w:pStyle w:val="ad"/>
        <w:spacing w:line="360" w:lineRule="auto"/>
        <w:jc w:val="both"/>
        <w:rPr>
          <w:b/>
          <w:bCs/>
        </w:rPr>
      </w:pPr>
      <w:r>
        <w:rPr>
          <w:b/>
          <w:bCs/>
          <w:rtl/>
        </w:rPr>
        <w:t>דמי שימוש ראויים</w:t>
      </w:r>
    </w:p>
    <w:p w:rsidR="00954352" w:rsidRDefault="00954352" w:rsidP="00954352">
      <w:pPr>
        <w:pStyle w:val="ad"/>
        <w:spacing w:line="360" w:lineRule="auto"/>
        <w:jc w:val="both"/>
        <w:rPr>
          <w:rtl/>
        </w:rPr>
      </w:pPr>
    </w:p>
    <w:p w:rsidR="00954352" w:rsidRDefault="00727687" w:rsidP="00954352">
      <w:pPr>
        <w:pStyle w:val="ad"/>
        <w:numPr>
          <w:ilvl w:val="0"/>
          <w:numId w:val="1"/>
        </w:numPr>
        <w:spacing w:line="360" w:lineRule="auto"/>
        <w:jc w:val="both"/>
        <w:rPr>
          <w:rtl/>
        </w:rPr>
      </w:pPr>
      <w:hyperlink r:id="rId10" w:history="1">
        <w:r w:rsidR="00954352" w:rsidRPr="00686176">
          <w:rPr>
            <w:rStyle w:val="Hyperlink"/>
            <w:color w:val="auto"/>
            <w:u w:val="none"/>
            <w:rtl/>
          </w:rPr>
          <w:t>סעיף 33</w:t>
        </w:r>
      </w:hyperlink>
      <w:r w:rsidR="00954352" w:rsidRPr="00686176">
        <w:rPr>
          <w:rtl/>
        </w:rPr>
        <w:t xml:space="preserve"> ל</w:t>
      </w:r>
      <w:hyperlink r:id="rId11" w:history="1">
        <w:r w:rsidR="00954352" w:rsidRPr="00686176">
          <w:rPr>
            <w:rStyle w:val="Hyperlink"/>
            <w:color w:val="auto"/>
            <w:u w:val="none"/>
            <w:rtl/>
          </w:rPr>
          <w:t>חוק המקרקעין</w:t>
        </w:r>
      </w:hyperlink>
      <w:r w:rsidR="00954352" w:rsidRPr="00686176">
        <w:rPr>
          <w:rtl/>
        </w:rPr>
        <w:t xml:space="preserve">, </w:t>
      </w:r>
      <w:r w:rsidR="00954352">
        <w:rPr>
          <w:rtl/>
        </w:rPr>
        <w:t>תשכ"ט – 1969 קובע כדלקמן:</w:t>
      </w:r>
    </w:p>
    <w:p w:rsidR="00954352" w:rsidRDefault="00954352" w:rsidP="00954352">
      <w:pPr>
        <w:pStyle w:val="ad"/>
        <w:spacing w:line="360" w:lineRule="auto"/>
        <w:jc w:val="both"/>
      </w:pPr>
    </w:p>
    <w:p w:rsidR="00954352" w:rsidRDefault="00954352" w:rsidP="00954352">
      <w:pPr>
        <w:spacing w:line="360" w:lineRule="auto"/>
        <w:ind w:left="1440"/>
        <w:jc w:val="both"/>
        <w:rPr>
          <w:b/>
          <w:bCs/>
          <w:sz w:val="22"/>
          <w:szCs w:val="22"/>
          <w:rtl/>
        </w:rPr>
      </w:pPr>
      <w:r>
        <w:rPr>
          <w:b/>
          <w:bCs/>
          <w:sz w:val="22"/>
          <w:szCs w:val="22"/>
          <w:rtl/>
        </w:rPr>
        <w:t>"שותף שהשתמש במקרקעין משותפים חייב ליתר השותפים, לפי חלקיהם במקרקעין, שכר ראוי בעד השימוש".</w:t>
      </w:r>
    </w:p>
    <w:p w:rsidR="00954352" w:rsidRDefault="00954352" w:rsidP="00954352">
      <w:pPr>
        <w:spacing w:line="360" w:lineRule="auto"/>
        <w:ind w:left="1440"/>
        <w:jc w:val="both"/>
        <w:rPr>
          <w:b/>
          <w:bCs/>
          <w:sz w:val="22"/>
          <w:szCs w:val="22"/>
          <w:rtl/>
        </w:rPr>
      </w:pPr>
    </w:p>
    <w:p w:rsidR="00954352" w:rsidRDefault="00954352" w:rsidP="00954352">
      <w:pPr>
        <w:pStyle w:val="ad"/>
        <w:spacing w:line="360" w:lineRule="auto"/>
        <w:jc w:val="both"/>
        <w:rPr>
          <w:rtl/>
        </w:rPr>
      </w:pPr>
      <w:r>
        <w:rPr>
          <w:rtl/>
        </w:rPr>
        <w:t xml:space="preserve">כך בהתאם </w:t>
      </w:r>
      <w:r>
        <w:rPr>
          <w:rFonts w:asciiTheme="minorHAnsi" w:hAnsiTheme="minorHAnsi"/>
          <w:noProof w:val="0"/>
          <w:rtl/>
        </w:rPr>
        <w:t xml:space="preserve">לסעיף 1 </w:t>
      </w:r>
      <w:r>
        <w:rPr>
          <w:rFonts w:asciiTheme="minorHAnsi" w:hAnsiTheme="minorHAnsi"/>
          <w:b/>
          <w:bCs/>
          <w:noProof w:val="0"/>
          <w:rtl/>
        </w:rPr>
        <w:t>לחוק עשיית עושר ולא במשפט, התשל"ט-1979.</w:t>
      </w:r>
      <w:r>
        <w:rPr>
          <w:rFonts w:asciiTheme="minorHAnsi" w:hAnsiTheme="minorHAnsi"/>
          <w:noProof w:val="0"/>
          <w:rtl/>
        </w:rPr>
        <w:t xml:space="preserve"> צד שבשימושו מלוא נכס השותפות מתעשר כתוצאה מכך שעושה שימוש ללא כל הפרעה או חלוקה עם השותף, </w:t>
      </w:r>
      <w:r>
        <w:rPr>
          <w:rFonts w:asciiTheme="minorHAnsi" w:hAnsiTheme="minorHAnsi"/>
          <w:noProof w:val="0"/>
          <w:rtl/>
        </w:rPr>
        <w:lastRenderedPageBreak/>
        <w:t>ומכל שלכאורה הנתבעת חייבת בדמי שימוש בגין השימוש שעשה בזכויות התובע בבית המגורים גם מכוח</w:t>
      </w:r>
      <w:r>
        <w:rPr>
          <w:rtl/>
        </w:rPr>
        <w:t xml:space="preserve"> חוק זה.</w:t>
      </w:r>
    </w:p>
    <w:p w:rsidR="00954352" w:rsidRDefault="00954352" w:rsidP="00954352">
      <w:pPr>
        <w:pStyle w:val="ad"/>
        <w:spacing w:line="360" w:lineRule="auto"/>
        <w:jc w:val="both"/>
        <w:rPr>
          <w:rtl/>
        </w:rPr>
      </w:pPr>
    </w:p>
    <w:p w:rsidR="00954352" w:rsidRDefault="00954352" w:rsidP="006C2296">
      <w:pPr>
        <w:pStyle w:val="ad"/>
        <w:numPr>
          <w:ilvl w:val="0"/>
          <w:numId w:val="1"/>
        </w:numPr>
        <w:spacing w:line="360" w:lineRule="auto"/>
        <w:jc w:val="both"/>
        <w:rPr>
          <w:rtl/>
        </w:rPr>
      </w:pPr>
      <w:r>
        <w:rPr>
          <w:rtl/>
        </w:rPr>
        <w:t>בהלכת זרקא נקבע התנאי לחיוב ת</w:t>
      </w:r>
      <w:r w:rsidR="006C2296">
        <w:rPr>
          <w:rFonts w:hint="cs"/>
          <w:rtl/>
        </w:rPr>
        <w:t>שלום</w:t>
      </w:r>
      <w:r>
        <w:rPr>
          <w:rtl/>
        </w:rPr>
        <w:t xml:space="preserve"> דמי שימוש ראויים: </w:t>
      </w:r>
    </w:p>
    <w:p w:rsidR="00954352" w:rsidRDefault="00954352" w:rsidP="00954352">
      <w:pPr>
        <w:pStyle w:val="ad"/>
        <w:spacing w:line="360" w:lineRule="auto"/>
        <w:jc w:val="both"/>
      </w:pPr>
    </w:p>
    <w:p w:rsidR="00954352" w:rsidRDefault="00954352" w:rsidP="006C2296">
      <w:pPr>
        <w:spacing w:line="360" w:lineRule="auto"/>
        <w:ind w:left="1440"/>
        <w:jc w:val="both"/>
        <w:rPr>
          <w:b/>
          <w:bCs/>
          <w:sz w:val="22"/>
          <w:szCs w:val="22"/>
        </w:rPr>
      </w:pPr>
      <w:r>
        <w:rPr>
          <w:b/>
          <w:bCs/>
          <w:sz w:val="22"/>
          <w:szCs w:val="22"/>
          <w:rtl/>
        </w:rPr>
        <w:t>"כאשר השותף האחד השתמש במקרקעין באופן בל</w:t>
      </w:r>
      <w:r w:rsidR="006C2296">
        <w:rPr>
          <w:rFonts w:hint="cs"/>
          <w:b/>
          <w:bCs/>
          <w:sz w:val="22"/>
          <w:szCs w:val="22"/>
          <w:rtl/>
        </w:rPr>
        <w:t>עדי</w:t>
      </w:r>
      <w:r>
        <w:rPr>
          <w:b/>
          <w:bCs/>
          <w:sz w:val="22"/>
          <w:szCs w:val="22"/>
          <w:rtl/>
        </w:rPr>
        <w:t xml:space="preserve">, באופן שנמנע מיתר השותפים להשתמש אף הם באותם מקרקעין" </w:t>
      </w:r>
    </w:p>
    <w:p w:rsidR="00954352" w:rsidRDefault="00954352" w:rsidP="00954352">
      <w:pPr>
        <w:spacing w:line="360" w:lineRule="auto"/>
        <w:ind w:left="1440"/>
        <w:jc w:val="both"/>
        <w:rPr>
          <w:rtl/>
        </w:rPr>
      </w:pPr>
      <w:r>
        <w:rPr>
          <w:b/>
          <w:bCs/>
          <w:sz w:val="22"/>
          <w:szCs w:val="22"/>
          <w:rtl/>
        </w:rPr>
        <w:t xml:space="preserve">(ר':  </w:t>
      </w:r>
      <w:hyperlink r:id="rId12" w:history="1">
        <w:r w:rsidRPr="00686176">
          <w:rPr>
            <w:rStyle w:val="Hyperlink"/>
            <w:b/>
            <w:bCs/>
            <w:color w:val="auto"/>
            <w:sz w:val="22"/>
            <w:szCs w:val="22"/>
            <w:rtl/>
          </w:rPr>
          <w:t>ע"א 1492/90</w:t>
        </w:r>
      </w:hyperlink>
      <w:r w:rsidRPr="00686176">
        <w:rPr>
          <w:b/>
          <w:bCs/>
          <w:sz w:val="22"/>
          <w:szCs w:val="22"/>
          <w:rtl/>
        </w:rPr>
        <w:t xml:space="preserve"> </w:t>
      </w:r>
      <w:r>
        <w:rPr>
          <w:b/>
          <w:bCs/>
          <w:sz w:val="22"/>
          <w:szCs w:val="22"/>
          <w:rtl/>
        </w:rPr>
        <w:t>זרקא נ' פארס [פורסם בנבו] (ניתן ביום 20.1.1993)).</w:t>
      </w:r>
      <w:r>
        <w:rPr>
          <w:rtl/>
        </w:rPr>
        <w:t xml:space="preserve"> </w:t>
      </w:r>
    </w:p>
    <w:p w:rsidR="00954352" w:rsidRDefault="00954352" w:rsidP="00954352">
      <w:pPr>
        <w:spacing w:line="360" w:lineRule="auto"/>
        <w:ind w:left="1440"/>
        <w:jc w:val="both"/>
        <w:rPr>
          <w:rtl/>
        </w:rPr>
      </w:pPr>
    </w:p>
    <w:p w:rsidR="00954352" w:rsidRDefault="00954352" w:rsidP="00954352">
      <w:pPr>
        <w:pStyle w:val="ad"/>
        <w:spacing w:line="360" w:lineRule="auto"/>
        <w:jc w:val="both"/>
        <w:rPr>
          <w:rtl/>
        </w:rPr>
      </w:pPr>
      <w:r>
        <w:rPr>
          <w:rtl/>
        </w:rPr>
        <w:t>בהמשך נקבע בפסיקה כי ככלל בן זוג העוזב את דירת המגורים מרצונו אינו זכאי לדמי שימוש ראויים, שכן אינו יכול להפוך את בן הזוג האחר ל"שוכר בעל כורחו"</w:t>
      </w:r>
    </w:p>
    <w:p w:rsidR="00954352" w:rsidRPr="00686176" w:rsidRDefault="00954352" w:rsidP="00954352">
      <w:pPr>
        <w:pStyle w:val="ad"/>
        <w:spacing w:line="360" w:lineRule="auto"/>
        <w:jc w:val="both"/>
        <w:rPr>
          <w:sz w:val="22"/>
          <w:szCs w:val="22"/>
        </w:rPr>
      </w:pPr>
      <w:r>
        <w:rPr>
          <w:sz w:val="22"/>
          <w:szCs w:val="22"/>
          <w:rtl/>
        </w:rPr>
        <w:t>(ר'</w:t>
      </w:r>
      <w:r w:rsidRPr="00686176">
        <w:rPr>
          <w:sz w:val="22"/>
          <w:szCs w:val="22"/>
          <w:rtl/>
        </w:rPr>
        <w:t xml:space="preserve">: </w:t>
      </w:r>
      <w:hyperlink r:id="rId13" w:history="1">
        <w:r w:rsidRPr="00686176">
          <w:rPr>
            <w:rStyle w:val="Hyperlink"/>
            <w:color w:val="auto"/>
            <w:sz w:val="22"/>
            <w:szCs w:val="22"/>
            <w:rtl/>
          </w:rPr>
          <w:t>בע"מ 9881/05</w:t>
        </w:r>
      </w:hyperlink>
      <w:r w:rsidRPr="00686176">
        <w:rPr>
          <w:sz w:val="22"/>
          <w:szCs w:val="22"/>
          <w:rtl/>
        </w:rPr>
        <w:t xml:space="preserve"> פלוני נ' פלונית [פורסם בנבו] (מיום 9.4.2006)  </w:t>
      </w:r>
      <w:hyperlink r:id="rId14" w:history="1">
        <w:r w:rsidRPr="00686176">
          <w:rPr>
            <w:rStyle w:val="Hyperlink"/>
            <w:color w:val="auto"/>
            <w:sz w:val="22"/>
            <w:szCs w:val="22"/>
            <w:rtl/>
          </w:rPr>
          <w:t>ע"מ (ירושלים) 320/02</w:t>
        </w:r>
      </w:hyperlink>
      <w:r w:rsidRPr="00686176">
        <w:rPr>
          <w:sz w:val="22"/>
          <w:szCs w:val="22"/>
          <w:rtl/>
        </w:rPr>
        <w:t xml:space="preserve"> ורדה עפל-רפאלי נ' עמיחי עפל [פורסם בנבו] (מיום 13.10.2002) ).</w:t>
      </w:r>
    </w:p>
    <w:p w:rsidR="00954352" w:rsidRPr="00686176" w:rsidRDefault="00954352" w:rsidP="00954352">
      <w:pPr>
        <w:pStyle w:val="ad"/>
        <w:spacing w:line="360" w:lineRule="auto"/>
        <w:jc w:val="both"/>
        <w:rPr>
          <w:rtl/>
        </w:rPr>
      </w:pPr>
    </w:p>
    <w:p w:rsidR="00954352" w:rsidRPr="00686176" w:rsidRDefault="00954352" w:rsidP="00954352">
      <w:pPr>
        <w:pStyle w:val="ad"/>
        <w:numPr>
          <w:ilvl w:val="0"/>
          <w:numId w:val="1"/>
        </w:numPr>
        <w:spacing w:line="360" w:lineRule="auto"/>
        <w:jc w:val="both"/>
        <w:rPr>
          <w:rtl/>
        </w:rPr>
      </w:pPr>
      <w:r w:rsidRPr="00686176">
        <w:rPr>
          <w:rtl/>
        </w:rPr>
        <w:t xml:space="preserve">עם זאת, נקבע  כי אין בעזיבת בן זוג את הבית המשותף בתקופת משבר בין בני הזוג כדי להוות ויתור לעתיד וכדי לשלול ממנו דמי שימוש בתקופה מאוחרת יותר. </w:t>
      </w:r>
    </w:p>
    <w:p w:rsidR="00954352" w:rsidRDefault="00954352" w:rsidP="00954352">
      <w:pPr>
        <w:pStyle w:val="ad"/>
        <w:spacing w:line="360" w:lineRule="auto"/>
        <w:jc w:val="both"/>
        <w:rPr>
          <w:sz w:val="22"/>
          <w:szCs w:val="22"/>
          <w:rtl/>
        </w:rPr>
      </w:pPr>
      <w:r w:rsidRPr="00686176">
        <w:rPr>
          <w:sz w:val="22"/>
          <w:szCs w:val="22"/>
          <w:rtl/>
        </w:rPr>
        <w:t xml:space="preserve">(ר': </w:t>
      </w:r>
      <w:hyperlink r:id="rId15" w:history="1">
        <w:r w:rsidRPr="00686176">
          <w:rPr>
            <w:rStyle w:val="Hyperlink"/>
            <w:color w:val="auto"/>
            <w:sz w:val="22"/>
            <w:szCs w:val="22"/>
            <w:rtl/>
          </w:rPr>
          <w:t>בע"מ 9126/05</w:t>
        </w:r>
      </w:hyperlink>
      <w:r w:rsidRPr="00686176">
        <w:rPr>
          <w:sz w:val="22"/>
          <w:szCs w:val="22"/>
          <w:rtl/>
        </w:rPr>
        <w:t xml:space="preserve"> פלונית </w:t>
      </w:r>
      <w:r>
        <w:rPr>
          <w:sz w:val="22"/>
          <w:szCs w:val="22"/>
          <w:rtl/>
        </w:rPr>
        <w:t>נ' פלוני [פורסם בנבו] מיום 26.1.2006).</w:t>
      </w:r>
    </w:p>
    <w:p w:rsidR="00954352" w:rsidRDefault="00954352" w:rsidP="00954352">
      <w:pPr>
        <w:pStyle w:val="ad"/>
        <w:spacing w:line="360" w:lineRule="auto"/>
        <w:jc w:val="both"/>
        <w:rPr>
          <w:rtl/>
        </w:rPr>
      </w:pPr>
    </w:p>
    <w:p w:rsidR="00954352" w:rsidRPr="00686176" w:rsidRDefault="00954352" w:rsidP="00954352">
      <w:pPr>
        <w:pStyle w:val="ad"/>
        <w:numPr>
          <w:ilvl w:val="0"/>
          <w:numId w:val="1"/>
        </w:numPr>
        <w:spacing w:line="360" w:lineRule="auto"/>
        <w:jc w:val="both"/>
        <w:rPr>
          <w:sz w:val="22"/>
          <w:szCs w:val="22"/>
          <w:rtl/>
        </w:rPr>
      </w:pPr>
      <w:r>
        <w:rPr>
          <w:rtl/>
        </w:rPr>
        <w:t xml:space="preserve">הפסיקה קבעה כי כאשר הצד העוזב את הדירה המשותפת מגיש תביעה לפירוק שיתוף יש בכך להצביע על כך שאינו מסכים לשימוש ייחודי של בן הזוג שנשאר בדירה והוא אינו מוותר על דמי שימוש ראויים (ראו דברי כב' השופט </w:t>
      </w:r>
      <w:r w:rsidRPr="00686176">
        <w:rPr>
          <w:rtl/>
        </w:rPr>
        <w:t>שנלר ב</w:t>
      </w:r>
      <w:hyperlink r:id="rId16" w:history="1">
        <w:r w:rsidRPr="00686176">
          <w:rPr>
            <w:rStyle w:val="Hyperlink"/>
            <w:color w:val="auto"/>
            <w:rtl/>
          </w:rPr>
          <w:t>עמ"ש  7396-12-09</w:t>
        </w:r>
      </w:hyperlink>
      <w:r w:rsidRPr="00686176">
        <w:rPr>
          <w:rtl/>
        </w:rPr>
        <w:t xml:space="preserve"> </w:t>
      </w:r>
      <w:r w:rsidRPr="00686176">
        <w:rPr>
          <w:rFonts w:hint="cs"/>
          <w:rtl/>
        </w:rPr>
        <w:t>פלונית נ' אלמוני  (פורסם בנבו, 21.4.13), וכב' השופטת שטמר ב</w:t>
      </w:r>
      <w:hyperlink r:id="rId17" w:history="1">
        <w:r w:rsidRPr="00686176">
          <w:rPr>
            <w:rStyle w:val="Hyperlink"/>
            <w:color w:val="auto"/>
            <w:rtl/>
          </w:rPr>
          <w:t>עמ"ש 29522-05-13</w:t>
        </w:r>
      </w:hyperlink>
      <w:r w:rsidRPr="00686176">
        <w:rPr>
          <w:rtl/>
        </w:rPr>
        <w:t xml:space="preserve"> </w:t>
      </w:r>
      <w:r w:rsidRPr="00686176">
        <w:rPr>
          <w:rFonts w:hint="cs"/>
          <w:rtl/>
        </w:rPr>
        <w:t xml:space="preserve">מ' ח' ל נ' ל' א  </w:t>
      </w:r>
      <w:r w:rsidRPr="00686176">
        <w:rPr>
          <w:sz w:val="22"/>
          <w:szCs w:val="22"/>
          <w:rtl/>
        </w:rPr>
        <w:t>(פורסם בנבו, מיום 9.3.2013) , כן ר' פסק דינה של כב' השופטת גאולה לוין ב</w:t>
      </w:r>
      <w:hyperlink r:id="rId18" w:history="1">
        <w:r w:rsidRPr="00686176">
          <w:rPr>
            <w:rStyle w:val="Hyperlink"/>
            <w:color w:val="auto"/>
            <w:sz w:val="22"/>
            <w:szCs w:val="22"/>
            <w:rtl/>
          </w:rPr>
          <w:t>תמ"ש 18489-02-12 ר.ח. נ</w:t>
        </w:r>
      </w:hyperlink>
      <w:r w:rsidRPr="00686176">
        <w:rPr>
          <w:rtl/>
        </w:rPr>
        <w:t xml:space="preserve">' מ.ח. </w:t>
      </w:r>
      <w:r w:rsidRPr="00686176">
        <w:rPr>
          <w:sz w:val="22"/>
          <w:szCs w:val="22"/>
          <w:rtl/>
        </w:rPr>
        <w:t>(פורסם בנבו, מיום 19.4.2015).</w:t>
      </w:r>
    </w:p>
    <w:p w:rsidR="00954352" w:rsidRPr="00686176" w:rsidRDefault="00954352" w:rsidP="00954352">
      <w:pPr>
        <w:pStyle w:val="ad"/>
        <w:spacing w:line="360" w:lineRule="auto"/>
        <w:jc w:val="both"/>
      </w:pPr>
    </w:p>
    <w:p w:rsidR="00954352" w:rsidRPr="00686176" w:rsidRDefault="00954352" w:rsidP="00954352">
      <w:pPr>
        <w:spacing w:line="360" w:lineRule="auto"/>
        <w:ind w:left="1440"/>
        <w:jc w:val="both"/>
        <w:rPr>
          <w:b/>
          <w:bCs/>
          <w:sz w:val="22"/>
          <w:szCs w:val="22"/>
        </w:rPr>
      </w:pPr>
      <w:r w:rsidRPr="00686176">
        <w:rPr>
          <w:b/>
          <w:bCs/>
          <w:sz w:val="22"/>
          <w:szCs w:val="22"/>
          <w:rtl/>
        </w:rPr>
        <w:t xml:space="preserve">"מעת שבן הזוג שעזב את הדירה הגיש תביעה לפירוק שיתוף, הרי גילה דעתו שאין הוא מסכים לא לשימוש הייחודי ולא לוויתור על דמי שימוש ראויים" </w:t>
      </w:r>
    </w:p>
    <w:p w:rsidR="00954352" w:rsidRPr="00686176" w:rsidRDefault="00954352" w:rsidP="00954352">
      <w:pPr>
        <w:spacing w:line="360" w:lineRule="auto"/>
        <w:ind w:left="1440"/>
        <w:jc w:val="both"/>
        <w:rPr>
          <w:b/>
          <w:bCs/>
          <w:sz w:val="22"/>
          <w:szCs w:val="22"/>
          <w:rtl/>
        </w:rPr>
      </w:pPr>
      <w:r w:rsidRPr="00686176">
        <w:rPr>
          <w:b/>
          <w:bCs/>
          <w:sz w:val="22"/>
          <w:szCs w:val="22"/>
          <w:rtl/>
        </w:rPr>
        <w:t>(דברי כב' השופט שנלר ב</w:t>
      </w:r>
      <w:hyperlink r:id="rId19" w:history="1">
        <w:r w:rsidRPr="00686176">
          <w:rPr>
            <w:rStyle w:val="Hyperlink"/>
            <w:b/>
            <w:bCs/>
            <w:color w:val="auto"/>
            <w:sz w:val="22"/>
            <w:szCs w:val="22"/>
            <w:rtl/>
          </w:rPr>
          <w:t>עמ"ש  7396-12-09</w:t>
        </w:r>
      </w:hyperlink>
      <w:r w:rsidRPr="00686176">
        <w:rPr>
          <w:b/>
          <w:bCs/>
          <w:sz w:val="22"/>
          <w:szCs w:val="22"/>
          <w:rtl/>
        </w:rPr>
        <w:t xml:space="preserve"> לעיל.)</w:t>
      </w:r>
    </w:p>
    <w:p w:rsidR="00954352" w:rsidRPr="00686176" w:rsidRDefault="00954352" w:rsidP="00954352">
      <w:pPr>
        <w:pStyle w:val="ad"/>
        <w:spacing w:line="360" w:lineRule="auto"/>
        <w:jc w:val="both"/>
        <w:rPr>
          <w:rtl/>
        </w:rPr>
      </w:pPr>
    </w:p>
    <w:p w:rsidR="00954352" w:rsidRPr="00686176" w:rsidRDefault="00954352" w:rsidP="00954352">
      <w:pPr>
        <w:pStyle w:val="ad"/>
        <w:numPr>
          <w:ilvl w:val="0"/>
          <w:numId w:val="1"/>
        </w:numPr>
        <w:spacing w:line="360" w:lineRule="auto"/>
        <w:jc w:val="both"/>
        <w:rPr>
          <w:rtl/>
        </w:rPr>
      </w:pPr>
      <w:r w:rsidRPr="00686176">
        <w:rPr>
          <w:rtl/>
        </w:rPr>
        <w:t>ב</w:t>
      </w:r>
      <w:hyperlink r:id="rId20" w:history="1">
        <w:r w:rsidRPr="00686176">
          <w:rPr>
            <w:rStyle w:val="Hyperlink"/>
            <w:color w:val="auto"/>
            <w:rtl/>
          </w:rPr>
          <w:t>תמ"ש 64531-11-15</w:t>
        </w:r>
      </w:hyperlink>
      <w:r w:rsidRPr="00686176">
        <w:rPr>
          <w:rtl/>
        </w:rPr>
        <w:t xml:space="preserve"> י.ר נ' ת.ר (פורסם בנבו, מיום 7.8.16) נקבעו על ידי כב' הש' זגורי השיקולים המנחים את בתי המשפט לענייני משפחה בתביעות לחיוב בדמי שימוש ראויים, כדלקמן:</w:t>
      </w:r>
    </w:p>
    <w:p w:rsidR="00954352" w:rsidRPr="00686176" w:rsidRDefault="00954352" w:rsidP="00954352">
      <w:pPr>
        <w:pStyle w:val="ad"/>
        <w:spacing w:line="360" w:lineRule="auto"/>
        <w:jc w:val="both"/>
      </w:pPr>
    </w:p>
    <w:p w:rsidR="00954352" w:rsidRDefault="00954352" w:rsidP="00954352">
      <w:pPr>
        <w:numPr>
          <w:ilvl w:val="0"/>
          <w:numId w:val="2"/>
        </w:numPr>
        <w:spacing w:line="360" w:lineRule="auto"/>
        <w:contextualSpacing/>
        <w:jc w:val="both"/>
        <w:rPr>
          <w:rFonts w:ascii="David" w:hAnsi="David"/>
          <w:noProof w:val="0"/>
        </w:rPr>
      </w:pPr>
      <w:r>
        <w:rPr>
          <w:rFonts w:ascii="David" w:hAnsi="David"/>
          <w:noProof w:val="0"/>
          <w:rtl/>
        </w:rPr>
        <w:t>הארכת תקופת השיתוף ע"י אחד מבני הזוג מטעמיו הוא, בין במישרין ובין  באמצעות</w:t>
      </w:r>
    </w:p>
    <w:p w:rsidR="00954352" w:rsidRDefault="00954352" w:rsidP="00954352">
      <w:pPr>
        <w:spacing w:line="360" w:lineRule="auto"/>
        <w:ind w:left="1200"/>
        <w:contextualSpacing/>
        <w:jc w:val="both"/>
        <w:rPr>
          <w:rFonts w:ascii="David" w:hAnsi="David"/>
          <w:noProof w:val="0"/>
          <w:rtl/>
        </w:rPr>
      </w:pPr>
      <w:r>
        <w:rPr>
          <w:rFonts w:ascii="David" w:hAnsi="David"/>
          <w:noProof w:val="0"/>
          <w:rtl/>
        </w:rPr>
        <w:t xml:space="preserve"> עיכוב הסדרת הגט, בעוד הצד השני מבקש פירוק שיתוף.</w:t>
      </w:r>
    </w:p>
    <w:p w:rsidR="00954352" w:rsidRDefault="00954352" w:rsidP="00954352">
      <w:pPr>
        <w:numPr>
          <w:ilvl w:val="0"/>
          <w:numId w:val="2"/>
        </w:numPr>
        <w:spacing w:line="360" w:lineRule="auto"/>
        <w:contextualSpacing/>
        <w:jc w:val="both"/>
        <w:rPr>
          <w:rFonts w:ascii="David" w:hAnsi="David"/>
          <w:noProof w:val="0"/>
          <w:rtl/>
        </w:rPr>
      </w:pPr>
      <w:r>
        <w:rPr>
          <w:rFonts w:ascii="David" w:hAnsi="David"/>
          <w:noProof w:val="0"/>
          <w:rtl/>
        </w:rPr>
        <w:t>כשמדובר בבית גדול, שבמקרה של אי מימושו יגרום להפסד כלכלי.</w:t>
      </w:r>
    </w:p>
    <w:p w:rsidR="00954352" w:rsidRDefault="00954352" w:rsidP="006C2296">
      <w:pPr>
        <w:numPr>
          <w:ilvl w:val="0"/>
          <w:numId w:val="2"/>
        </w:numPr>
        <w:spacing w:line="360" w:lineRule="auto"/>
        <w:contextualSpacing/>
        <w:jc w:val="both"/>
        <w:rPr>
          <w:rFonts w:ascii="David" w:hAnsi="David"/>
          <w:noProof w:val="0"/>
          <w:rtl/>
        </w:rPr>
      </w:pPr>
      <w:r>
        <w:rPr>
          <w:rFonts w:ascii="David" w:hAnsi="David"/>
          <w:noProof w:val="0"/>
          <w:rtl/>
        </w:rPr>
        <w:t xml:space="preserve">אבחנה ברורה בין תובענה לחיוב בדמי שימוש לפני הגירושין, היינו כשבני הזוג  </w:t>
      </w:r>
      <w:r w:rsidR="006C2296">
        <w:rPr>
          <w:rFonts w:ascii="David" w:hAnsi="David" w:hint="cs"/>
          <w:noProof w:val="0"/>
          <w:rtl/>
        </w:rPr>
        <w:t>עדי</w:t>
      </w:r>
      <w:r>
        <w:rPr>
          <w:rFonts w:ascii="David" w:hAnsi="David"/>
          <w:noProof w:val="0"/>
          <w:rtl/>
        </w:rPr>
        <w:t>ין נשואים, לבין עתירה לתקופה שלאחר הגירושין, כאשר, ככלל, מיום הגירושין ואילך, מאחר שהצדדים מנועים מלגור יחד תחת קורת גג אחת, יש לפסוק לבן הזוג שאינו גר בדירה, דמי שימוש ראויים, אלא אם הוכיח הנתבע ויתור מפורש על דמי שימוש מצד התובע.</w:t>
      </w:r>
    </w:p>
    <w:p w:rsidR="00954352" w:rsidRDefault="00954352" w:rsidP="00954352">
      <w:pPr>
        <w:spacing w:line="360" w:lineRule="auto"/>
        <w:ind w:left="1200"/>
        <w:contextualSpacing/>
        <w:jc w:val="both"/>
        <w:rPr>
          <w:rFonts w:ascii="Arial" w:hAnsi="Arial"/>
          <w:noProof w:val="0"/>
        </w:rPr>
      </w:pPr>
    </w:p>
    <w:p w:rsidR="00954352" w:rsidRDefault="00954352" w:rsidP="006C2296">
      <w:pPr>
        <w:pStyle w:val="ad"/>
        <w:numPr>
          <w:ilvl w:val="0"/>
          <w:numId w:val="1"/>
        </w:numPr>
        <w:spacing w:line="360" w:lineRule="auto"/>
        <w:jc w:val="both"/>
        <w:rPr>
          <w:rtl/>
        </w:rPr>
      </w:pPr>
      <w:r>
        <w:rPr>
          <w:rtl/>
        </w:rPr>
        <w:t xml:space="preserve">כאמור לעיל, בפסק הדין של כב' הש' זגורי נעשתה אבחנה ברורה בין תובענה לחיוב בדמי שימוש לפני הגירושין, היינו כשבני הזוג  </w:t>
      </w:r>
      <w:r w:rsidR="006C2296">
        <w:rPr>
          <w:rFonts w:hint="cs"/>
          <w:rtl/>
        </w:rPr>
        <w:t>עדי</w:t>
      </w:r>
      <w:r>
        <w:rPr>
          <w:rtl/>
        </w:rPr>
        <w:t>ין נשואים, לבין עתירה לתקופה שלאחר הגירושין, כאשר, ככלל, מיום הגירושין ואילך, מאחר שהצדדים מנועים מלגור יחד תחת קורת גג אחת, יש לפסוק לבן הזוג שאינו גר בדירה, דמי שימוש ראויים, אלא אם הוכיח הנתבע ויתור מפורש על דמי שימוש מצד התובע.</w:t>
      </w:r>
    </w:p>
    <w:p w:rsidR="00954352" w:rsidRDefault="00954352" w:rsidP="00954352">
      <w:pPr>
        <w:pStyle w:val="ad"/>
        <w:spacing w:line="360" w:lineRule="auto"/>
        <w:jc w:val="both"/>
      </w:pPr>
    </w:p>
    <w:p w:rsidR="00954352" w:rsidRPr="00686176" w:rsidRDefault="00954352" w:rsidP="00954352">
      <w:pPr>
        <w:pStyle w:val="ad"/>
        <w:numPr>
          <w:ilvl w:val="0"/>
          <w:numId w:val="1"/>
        </w:numPr>
        <w:spacing w:line="360" w:lineRule="auto"/>
        <w:jc w:val="both"/>
        <w:rPr>
          <w:rtl/>
        </w:rPr>
      </w:pPr>
      <w:r>
        <w:rPr>
          <w:rtl/>
        </w:rPr>
        <w:t xml:space="preserve">הכלל לגבי פסיקת דמי שימוש נקבע עוד על ידי כב' </w:t>
      </w:r>
      <w:r w:rsidRPr="00686176">
        <w:rPr>
          <w:rtl/>
        </w:rPr>
        <w:t>רובינשטיין ב</w:t>
      </w:r>
      <w:hyperlink r:id="rId21" w:history="1">
        <w:r w:rsidRPr="00686176">
          <w:rPr>
            <w:rStyle w:val="Hyperlink"/>
            <w:color w:val="auto"/>
            <w:rtl/>
          </w:rPr>
          <w:t>בע"מ 5357/06</w:t>
        </w:r>
      </w:hyperlink>
      <w:r w:rsidRPr="00686176">
        <w:rPr>
          <w:rtl/>
        </w:rPr>
        <w:t xml:space="preserve"> פלוני נ' פלוני (פורסם בנבו,  22.10.06),:</w:t>
      </w:r>
    </w:p>
    <w:p w:rsidR="00954352" w:rsidRPr="00686176" w:rsidRDefault="00954352" w:rsidP="00954352">
      <w:pPr>
        <w:pStyle w:val="ad"/>
        <w:spacing w:line="360" w:lineRule="auto"/>
        <w:jc w:val="both"/>
      </w:pPr>
    </w:p>
    <w:p w:rsidR="00954352" w:rsidRPr="00686176" w:rsidRDefault="00954352" w:rsidP="00954352">
      <w:pPr>
        <w:spacing w:line="360" w:lineRule="auto"/>
        <w:ind w:left="1440"/>
        <w:jc w:val="both"/>
        <w:rPr>
          <w:b/>
          <w:bCs/>
          <w:sz w:val="22"/>
          <w:szCs w:val="22"/>
          <w:rtl/>
        </w:rPr>
      </w:pPr>
      <w:r w:rsidRPr="00686176">
        <w:rPr>
          <w:b/>
          <w:bCs/>
          <w:sz w:val="22"/>
          <w:szCs w:val="22"/>
          <w:rtl/>
        </w:rPr>
        <w:t xml:space="preserve">"לסיכום: ביחס לתקופה שאחרי הגירושין הכלל הוא פסיקת דמי שימוש, והחריג הוא פטור - שיינתן רק בנסיבות של ויתור מפורש", כאשר "כלל זה מהווה גם תמריץ לבן הזוג הגר בדירת המגורים לפעול לפירוק השיתוף" (פסקה י"א)]. </w:t>
      </w:r>
    </w:p>
    <w:p w:rsidR="00954352" w:rsidRPr="00686176" w:rsidRDefault="00954352" w:rsidP="00954352">
      <w:pPr>
        <w:spacing w:line="360" w:lineRule="auto"/>
        <w:ind w:left="1440"/>
        <w:jc w:val="both"/>
        <w:rPr>
          <w:b/>
          <w:bCs/>
          <w:sz w:val="22"/>
          <w:szCs w:val="22"/>
          <w:rtl/>
        </w:rPr>
      </w:pPr>
    </w:p>
    <w:p w:rsidR="00954352" w:rsidRDefault="00954352" w:rsidP="00954352">
      <w:pPr>
        <w:pStyle w:val="ad"/>
        <w:spacing w:line="360" w:lineRule="auto"/>
        <w:jc w:val="both"/>
        <w:rPr>
          <w:rtl/>
        </w:rPr>
      </w:pPr>
      <w:r w:rsidRPr="00686176">
        <w:rPr>
          <w:rtl/>
        </w:rPr>
        <w:t>כך גם, ב</w:t>
      </w:r>
      <w:hyperlink r:id="rId22" w:history="1">
        <w:r w:rsidRPr="00686176">
          <w:rPr>
            <w:rStyle w:val="Hyperlink"/>
            <w:color w:val="auto"/>
            <w:rtl/>
          </w:rPr>
          <w:t>בע"מ 9126/05</w:t>
        </w:r>
      </w:hyperlink>
      <w:r w:rsidRPr="00686176">
        <w:rPr>
          <w:rtl/>
        </w:rPr>
        <w:t xml:space="preserve"> פלונית נ' פלוני (פורסם בנבו, 26.1.06) קבע </w:t>
      </w:r>
      <w:r>
        <w:rPr>
          <w:rtl/>
        </w:rPr>
        <w:t>כב' השופט רובינשטיין:</w:t>
      </w:r>
    </w:p>
    <w:p w:rsidR="00954352" w:rsidRDefault="00954352" w:rsidP="00954352">
      <w:pPr>
        <w:pStyle w:val="ad"/>
        <w:spacing w:line="360" w:lineRule="auto"/>
        <w:jc w:val="both"/>
      </w:pPr>
    </w:p>
    <w:p w:rsidR="00954352" w:rsidRDefault="00954352" w:rsidP="00954352">
      <w:pPr>
        <w:spacing w:line="360" w:lineRule="auto"/>
        <w:ind w:left="1440"/>
        <w:jc w:val="both"/>
        <w:rPr>
          <w:b/>
          <w:bCs/>
          <w:sz w:val="22"/>
          <w:szCs w:val="22"/>
        </w:rPr>
      </w:pPr>
      <w:r>
        <w:rPr>
          <w:b/>
          <w:bCs/>
          <w:sz w:val="22"/>
          <w:szCs w:val="22"/>
          <w:rtl/>
        </w:rPr>
        <w:t xml:space="preserve">"... כי גם אם המשיב עזב את הבית מרצונו החופשי, אין סיבה לומר כי יש בכך מחילה על דמי שימוש ראויים מעתה ועד עולם" </w:t>
      </w:r>
    </w:p>
    <w:p w:rsidR="00954352" w:rsidRDefault="00954352" w:rsidP="00954352">
      <w:pPr>
        <w:pStyle w:val="ad"/>
        <w:spacing w:line="360" w:lineRule="auto"/>
        <w:jc w:val="both"/>
        <w:rPr>
          <w:rtl/>
        </w:rPr>
      </w:pPr>
    </w:p>
    <w:p w:rsidR="00954352" w:rsidRDefault="00954352" w:rsidP="006C2296">
      <w:pPr>
        <w:pStyle w:val="ad"/>
        <w:numPr>
          <w:ilvl w:val="0"/>
          <w:numId w:val="1"/>
        </w:numPr>
        <w:spacing w:line="360" w:lineRule="auto"/>
        <w:jc w:val="both"/>
        <w:rPr>
          <w:rtl/>
        </w:rPr>
      </w:pPr>
      <w:r>
        <w:rPr>
          <w:rtl/>
        </w:rPr>
        <w:t>פסק הדין קבע כי גם במידה ובן הזוג יצא מהבית במהלך תקופה שקדמה לגירושי הצדדים, אין זו סיבה למנוע ממנו לקבל  ת</w:t>
      </w:r>
      <w:r w:rsidR="006C2296">
        <w:rPr>
          <w:rFonts w:hint="cs"/>
          <w:rtl/>
        </w:rPr>
        <w:t xml:space="preserve">שלום </w:t>
      </w:r>
      <w:r>
        <w:rPr>
          <w:rtl/>
        </w:rPr>
        <w:t xml:space="preserve">דמי שימוש ראויים, גם שנים לאחר גירושי הצדדים. </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lastRenderedPageBreak/>
        <w:t xml:space="preserve">במסגרת התביעה שבפניי, עתר האב לחיוב האם בגין דמי שימוש ראויים החל מחודש יוני </w:t>
      </w:r>
      <w:r w:rsidR="006C2296">
        <w:t>XX</w:t>
      </w:r>
      <w:r>
        <w:rPr>
          <w:rtl/>
        </w:rPr>
        <w:t xml:space="preserve"> היום בו דמי השכירות שלו כבר לא שולמו מהחשבון המשותף זו ועד ליום מכירת הבית. מנגד טוענת האם כי מאחר והאב עזב את הבית מרצונו והיא לא מנעה ממנו שימוש בבית הוא כלל אינו זכאי לדמי שימוש, לשיטתה לחילופין, במידה ובית המשפט יכריע כי האב זכאי לדמי שימוש הרי שתאריך תחילת החיוב הינו ביום </w:t>
      </w:r>
      <w:r w:rsidR="006C2296">
        <w:rPr>
          <w:rFonts w:hint="cs"/>
        </w:rPr>
        <w:t>XX</w:t>
      </w:r>
      <w:r>
        <w:rPr>
          <w:rtl/>
        </w:rPr>
        <w:t xml:space="preserve"> שהוא מועד הגירושין.</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pPr>
      <w:r>
        <w:rPr>
          <w:rtl/>
        </w:rPr>
        <w:t xml:space="preserve">ביום </w:t>
      </w:r>
      <w:r w:rsidR="006C2296">
        <w:rPr>
          <w:rFonts w:hint="cs"/>
        </w:rPr>
        <w:t>XX</w:t>
      </w:r>
      <w:r>
        <w:rPr>
          <w:rtl/>
        </w:rPr>
        <w:t xml:space="preserve"> הוגשה חוות דעת מומחה בית המשפט השמאי </w:t>
      </w:r>
      <w:r w:rsidR="006C2296">
        <w:rPr>
          <w:rFonts w:hint="cs"/>
        </w:rPr>
        <w:t>XX</w:t>
      </w:r>
      <w:r>
        <w:rPr>
          <w:rtl/>
        </w:rPr>
        <w:t xml:space="preserve"> אשר העריך את דמי השימוש הראויים לשנים </w:t>
      </w:r>
      <w:r w:rsidR="006C2296">
        <w:t>XX</w:t>
      </w:r>
      <w:r>
        <w:rPr>
          <w:rtl/>
        </w:rPr>
        <w:t>-2020 בסך של 5,000 ₪ לחודש ולשנים 2021- 2022 על סך של 5,500 ₪ לחודש (עמוד 23 לחוות הדעת).</w:t>
      </w:r>
    </w:p>
    <w:p w:rsidR="00954352" w:rsidRDefault="00954352" w:rsidP="00954352">
      <w:pPr>
        <w:pStyle w:val="ad"/>
        <w:spacing w:line="360" w:lineRule="auto"/>
        <w:jc w:val="both"/>
      </w:pPr>
    </w:p>
    <w:p w:rsidR="00954352" w:rsidRDefault="00954352" w:rsidP="00954352">
      <w:pPr>
        <w:pStyle w:val="ad"/>
        <w:numPr>
          <w:ilvl w:val="0"/>
          <w:numId w:val="1"/>
        </w:numPr>
        <w:spacing w:line="360" w:lineRule="auto"/>
        <w:jc w:val="both"/>
        <w:rPr>
          <w:rtl/>
        </w:rPr>
      </w:pPr>
      <w:r>
        <w:rPr>
          <w:rtl/>
        </w:rPr>
        <w:t>ביום  12.8.19 הגיש האב תביעה רכושית הכוללת סעד של פירוק שיתוף אך כבר ביום למחרת הגיש בקשה למחוק את התביעה מאחר ופניהם לגישור.</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ביום 20.11.19 הגיש האב תביעה לפירוק שיתוף נוספת בגינה ניתן ביום</w:t>
      </w:r>
      <w:r w:rsidR="006C2296">
        <w:t xml:space="preserve"> </w:t>
      </w:r>
      <w:r w:rsidR="006C2296">
        <w:rPr>
          <w:rFonts w:hint="cs"/>
        </w:rPr>
        <w:t xml:space="preserve">XX </w:t>
      </w:r>
      <w:r>
        <w:rPr>
          <w:rtl/>
        </w:rPr>
        <w:t>צו לפירוק שיתוף, עוד נקבע בהחלטה כי האם תרכוש את חלקו של האב בבית בתוך 3 חודשים, ככל שלא יעלה בידיה לבצע את הרכישה ימונו כונסי נכסים והבית יימכר למרבה במחיר.</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rPr>
          <w:rtl/>
        </w:rPr>
      </w:pPr>
      <w:r>
        <w:rPr>
          <w:rtl/>
        </w:rPr>
        <w:t>אין חולק שהיחסים בין בני הזוג לא איפשרו מגורים תחת אותה קורת גג, ומכל שהובא בפני עולה כי האב מעולם לא ויתר על הזכויות (שהרי הגיש 2 תביעות לפירוק שיתוף עם תחילת ההליך). האב עזב את הבית ב</w:t>
      </w:r>
      <w:r w:rsidR="006C2296">
        <w:rPr>
          <w:rFonts w:hint="cs"/>
          <w:rtl/>
        </w:rPr>
        <w:t xml:space="preserve"> </w:t>
      </w:r>
      <w:r w:rsidR="006C2296">
        <w:rPr>
          <w:rFonts w:hint="cs"/>
        </w:rPr>
        <w:t xml:space="preserve"> XX</w:t>
      </w:r>
      <w:r>
        <w:rPr>
          <w:rtl/>
        </w:rPr>
        <w:t>לכאורה בהסכמה אך הסכמה לעזוב אינה הסכמה מכאן ואילך לויתור על זכויות, לכאורה האם לא מנעה ממנו להשתמש בבית בפועל אך כאמור אין חולק שמערכת היחסים ועצימות הקונפליקט לא באמת אפשרו שימוש של האב בבית, ואם היו הצדדים מנסים לדור בכפיפה אחת היה הדבר פוגע אנושות בילדים, ויש בסיס להניח שאף יותר מהפגיעה האנושה שנפגעו עד כה.</w:t>
      </w:r>
    </w:p>
    <w:p w:rsidR="00954352" w:rsidRDefault="00954352" w:rsidP="00954352">
      <w:pPr>
        <w:pStyle w:val="ad"/>
      </w:pPr>
    </w:p>
    <w:p w:rsidR="00954352" w:rsidRDefault="00954352" w:rsidP="00686176">
      <w:pPr>
        <w:pStyle w:val="ad"/>
        <w:numPr>
          <w:ilvl w:val="0"/>
          <w:numId w:val="1"/>
        </w:numPr>
        <w:spacing w:line="360" w:lineRule="auto"/>
        <w:jc w:val="both"/>
        <w:rPr>
          <w:rtl/>
        </w:rPr>
      </w:pPr>
      <w:r>
        <w:rPr>
          <w:rtl/>
        </w:rPr>
        <w:t>למעלה מן הצורך אוסיף כי גם התכתובות אשר צירופן התאפשר בהחלטתי מיום</w:t>
      </w:r>
      <w:r w:rsidR="00686176">
        <w:rPr>
          <w:rFonts w:hint="cs"/>
          <w:rtl/>
        </w:rPr>
        <w:t xml:space="preserve"> 4.7.23</w:t>
      </w:r>
      <w:r>
        <w:rPr>
          <w:rtl/>
        </w:rPr>
        <w:t xml:space="preserve"> כ"ראיות הזמה", מלמדות על כך שגם אם לא ניתן צו שהרחיק את האב מהבית הרי שהתנהלות הצדדים ובפרט עמדתה של האם, הקשו ביותר על המשך מגורי הצדדים יחדיו בכפיפה אחת ועולה בבירור מה היא עמדתה של האם אשר להמשך מגוריו של האב בבית המשפחה. עמדה לפיה עליו להסתלק מהבית שאחרת יסבול הוא ויסבלו אף הקטינים. </w:t>
      </w:r>
    </w:p>
    <w:p w:rsidR="00954352" w:rsidRDefault="00954352" w:rsidP="00954352">
      <w:pPr>
        <w:pStyle w:val="ad"/>
      </w:pPr>
    </w:p>
    <w:p w:rsidR="00954352" w:rsidRDefault="00954352" w:rsidP="006C2296">
      <w:pPr>
        <w:pStyle w:val="ad"/>
        <w:numPr>
          <w:ilvl w:val="0"/>
          <w:numId w:val="1"/>
        </w:numPr>
        <w:spacing w:line="360" w:lineRule="auto"/>
        <w:jc w:val="both"/>
        <w:rPr>
          <w:rtl/>
        </w:rPr>
      </w:pPr>
      <w:r>
        <w:rPr>
          <w:rtl/>
        </w:rPr>
        <w:t>לנוכח האמור אני מוצאת כי החלטתו של האב לעזוב את הבית נבעה מתוך הכרה שהצדדים אינם יכולים לדור בכפיפה אחת וכי יציאת האב מהבית היא לטובת הילדים ולפיכך ברי כי אין "להענישו" על החלטה זו. טוב עשה האב בכך ששם את צרכי הילדים לפני צרכיו הכלכליים ובמעשיו, מתוך ראיית צרכי הילדים, אפשר בפועל לאם לעשות שימוש בל</w:t>
      </w:r>
      <w:r w:rsidR="006C2296">
        <w:rPr>
          <w:rFonts w:hint="cs"/>
          <w:rtl/>
        </w:rPr>
        <w:t>עדי</w:t>
      </w:r>
      <w:r>
        <w:rPr>
          <w:rtl/>
        </w:rPr>
        <w:t xml:space="preserve"> בבית השייך לשניהם בעוד הוא אף ממשיך לשאת במלוא תשלומי המשכנתא, בסך של 450 ₪ לחודש (ובהתאמה לא משלם הוצאות מדור, רק אחזקתו).</w:t>
      </w:r>
    </w:p>
    <w:p w:rsidR="00954352" w:rsidRDefault="00954352" w:rsidP="00954352">
      <w:pPr>
        <w:pStyle w:val="ad"/>
      </w:pPr>
    </w:p>
    <w:p w:rsidR="00954352" w:rsidRDefault="00954352" w:rsidP="006C2296">
      <w:pPr>
        <w:pStyle w:val="ad"/>
        <w:numPr>
          <w:ilvl w:val="0"/>
          <w:numId w:val="1"/>
        </w:numPr>
        <w:spacing w:line="360" w:lineRule="auto"/>
        <w:jc w:val="both"/>
        <w:rPr>
          <w:rtl/>
        </w:rPr>
      </w:pPr>
      <w:r>
        <w:rPr>
          <w:rtl/>
        </w:rPr>
        <w:t xml:space="preserve">למרות שניתנה החלטה עוד ביום </w:t>
      </w:r>
      <w:r w:rsidR="006C2296">
        <w:rPr>
          <w:rFonts w:hint="cs"/>
        </w:rPr>
        <w:t>XX</w:t>
      </w:r>
      <w:r>
        <w:rPr>
          <w:rtl/>
        </w:rPr>
        <w:t xml:space="preserve"> שקבעה כי האם תרכוש את הבית בתוך 3 חודשים, האם השלימה את רכישת חלקו של האב רק ביום, </w:t>
      </w:r>
      <w:r w:rsidR="006C2296">
        <w:rPr>
          <w:rFonts w:hint="cs"/>
        </w:rPr>
        <w:t>XX</w:t>
      </w:r>
      <w:r>
        <w:rPr>
          <w:rtl/>
        </w:rPr>
        <w:t xml:space="preserve"> , שנה לאחר מכן, עת ניתנה החלטה הנותנת תוקף להסכם המכר בין הצדדים אשר נחתמה ביום </w:t>
      </w:r>
      <w:r w:rsidR="006C2296">
        <w:rPr>
          <w:rFonts w:hint="cs"/>
        </w:rPr>
        <w:t>XX</w:t>
      </w:r>
      <w:r>
        <w:rPr>
          <w:rtl/>
        </w:rPr>
        <w:t>.</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משהצדדים היו בעלי חלקים שווים בבית הרי שעל האם לשלם רק עבור חלקו של האב – 50% ומששלושת הקטינים התגוררו בבית, הרי שיש להעמיד את מדורם על 50%, ומשכך האב זכאי ל- 25% בלבד (בתוספת החזר על דמי המדור ששילם במסגרת תשלומי המשכנתא בהם נשא).</w:t>
      </w:r>
    </w:p>
    <w:p w:rsidR="00954352" w:rsidRDefault="00954352" w:rsidP="00954352">
      <w:pPr>
        <w:pStyle w:val="ad"/>
      </w:pPr>
    </w:p>
    <w:p w:rsidR="00954352" w:rsidRDefault="00954352" w:rsidP="006C2296">
      <w:pPr>
        <w:pStyle w:val="ad"/>
        <w:numPr>
          <w:ilvl w:val="0"/>
          <w:numId w:val="1"/>
        </w:numPr>
        <w:spacing w:line="360" w:lineRule="auto"/>
        <w:jc w:val="both"/>
        <w:rPr>
          <w:rtl/>
        </w:rPr>
      </w:pPr>
      <w:r>
        <w:rPr>
          <w:rtl/>
        </w:rPr>
        <w:t>לעניין ההכרעה לעיתוי תחילת ת</w:t>
      </w:r>
      <w:r w:rsidR="006C2296">
        <w:rPr>
          <w:rFonts w:hint="cs"/>
          <w:rtl/>
        </w:rPr>
        <w:t>שלום</w:t>
      </w:r>
      <w:r>
        <w:rPr>
          <w:rtl/>
        </w:rPr>
        <w:t xml:space="preserve"> דמי השימוש (לאחר הגירושין) הייתה לעיני הדעה הרווחת בפסיקה, כפי שפורטה לעיל, וכן הייתה לעיני העובדה שאף שהאב לא עשה שימוש בדירת הצדדים והאם עשתה בה שימוש בל</w:t>
      </w:r>
      <w:r w:rsidR="00D26C24">
        <w:t>XXX</w:t>
      </w:r>
      <w:r>
        <w:rPr>
          <w:rtl/>
        </w:rPr>
        <w:t>, הרי שלא היה עליו לשכור לעצמו דירה בשוק החופשי, מצד ג', אלא התגורר ביחידת דיור מרווחת בבית הוריו, שהתרשמתי שסייעו לו בכך בלא שהיה עליו לשלם להם בפועל עבורה ואולי אף לא עבור אחזקתה, ובמקביל נהנה מתמיכה משמעותית של הוריו בעת שהקטינים שהו עמו (כלכלה, שמירה על הקטינים וכד').</w:t>
      </w:r>
    </w:p>
    <w:p w:rsidR="00954352" w:rsidRDefault="00954352" w:rsidP="00954352">
      <w:pPr>
        <w:pStyle w:val="ad"/>
      </w:pPr>
    </w:p>
    <w:p w:rsidR="00954352" w:rsidRDefault="00954352" w:rsidP="006C2296">
      <w:pPr>
        <w:pStyle w:val="ad"/>
        <w:numPr>
          <w:ilvl w:val="0"/>
          <w:numId w:val="1"/>
        </w:numPr>
        <w:spacing w:line="360" w:lineRule="auto"/>
        <w:jc w:val="both"/>
        <w:rPr>
          <w:rtl/>
        </w:rPr>
      </w:pPr>
      <w:r>
        <w:rPr>
          <w:rtl/>
        </w:rPr>
        <w:t xml:space="preserve">לנוכח כל האמור מצאתי לקבוע כי מיום הגירושין ביום </w:t>
      </w:r>
      <w:r w:rsidR="006C2296">
        <w:rPr>
          <w:rFonts w:hint="cs"/>
          <w:rtl/>
        </w:rPr>
        <w:t xml:space="preserve"> </w:t>
      </w:r>
      <w:r w:rsidR="006C2296">
        <w:rPr>
          <w:rFonts w:hint="cs"/>
        </w:rPr>
        <w:t>XX</w:t>
      </w:r>
      <w:r>
        <w:rPr>
          <w:rtl/>
        </w:rPr>
        <w:t xml:space="preserve">ועד ליום חתימת הסכם המכר ביום </w:t>
      </w:r>
      <w:r w:rsidR="006C2296">
        <w:rPr>
          <w:rFonts w:hint="cs"/>
        </w:rPr>
        <w:t>XX</w:t>
      </w:r>
      <w:r>
        <w:rPr>
          <w:rtl/>
        </w:rPr>
        <w:t xml:space="preserve"> תשלם האם לאב דמי שימוש מגורים בסך של 25% מדמי השימוש הראויים, בהתאם לחוו"ד השמאי המומחה דמי השימוש יחושבו כדלקמן:</w:t>
      </w:r>
    </w:p>
    <w:p w:rsidR="00954352" w:rsidRDefault="00954352" w:rsidP="00954352">
      <w:pPr>
        <w:pStyle w:val="ad"/>
      </w:pPr>
    </w:p>
    <w:p w:rsidR="00954352" w:rsidRDefault="00954352" w:rsidP="00954352">
      <w:pPr>
        <w:spacing w:line="360" w:lineRule="auto"/>
        <w:ind w:left="720"/>
        <w:jc w:val="both"/>
        <w:rPr>
          <w:rtl/>
        </w:rPr>
      </w:pPr>
      <w:r>
        <w:rPr>
          <w:b/>
          <w:bCs/>
          <w:rtl/>
        </w:rPr>
        <w:t xml:space="preserve">שנת 2021 – </w:t>
      </w:r>
      <w:r>
        <w:rPr>
          <w:rtl/>
        </w:rPr>
        <w:t>2.5 חודשים * 5,500 ₪ דמ"ש = 13,750 ₪ *25% =3,438 ₪</w:t>
      </w:r>
    </w:p>
    <w:p w:rsidR="00954352" w:rsidRDefault="00954352" w:rsidP="00954352">
      <w:pPr>
        <w:spacing w:line="360" w:lineRule="auto"/>
        <w:ind w:left="720"/>
        <w:jc w:val="both"/>
        <w:rPr>
          <w:rtl/>
        </w:rPr>
      </w:pPr>
      <w:r>
        <w:rPr>
          <w:b/>
          <w:bCs/>
          <w:rtl/>
        </w:rPr>
        <w:t xml:space="preserve">שנת 2022 </w:t>
      </w:r>
      <w:r>
        <w:rPr>
          <w:rtl/>
        </w:rPr>
        <w:t>– 12 חודשים * 5,500 ₪ שמ"ש = 66,000 ₪ * 25% = 16,500 ₪</w:t>
      </w:r>
    </w:p>
    <w:p w:rsidR="00954352" w:rsidRDefault="00954352" w:rsidP="00954352">
      <w:pPr>
        <w:spacing w:line="360" w:lineRule="auto"/>
        <w:ind w:left="720"/>
        <w:jc w:val="both"/>
        <w:rPr>
          <w:rtl/>
        </w:rPr>
      </w:pPr>
      <w:r>
        <w:rPr>
          <w:b/>
          <w:bCs/>
          <w:rtl/>
        </w:rPr>
        <w:t xml:space="preserve">שנת 2023 </w:t>
      </w:r>
      <w:r>
        <w:rPr>
          <w:rtl/>
        </w:rPr>
        <w:t>-  מן המפורסמות שגובה השכירות עלה ולכן החיוב יבוצע בהתאם לדמ"ש בסך 6,000 ₪, חודשיים ו- 22 ימים שהם 16,200 ₪ *25% = 4,050 ₪.</w:t>
      </w:r>
    </w:p>
    <w:p w:rsidR="00954352" w:rsidRDefault="00954352" w:rsidP="00954352">
      <w:pPr>
        <w:spacing w:line="360" w:lineRule="auto"/>
        <w:ind w:left="720"/>
        <w:jc w:val="both"/>
        <w:rPr>
          <w:rtl/>
        </w:rPr>
      </w:pPr>
      <w:r>
        <w:rPr>
          <w:b/>
          <w:bCs/>
          <w:rtl/>
        </w:rPr>
        <w:t>ובסה"כ עובר כל התקופה לאחר קבלת הגט</w:t>
      </w:r>
      <w:r>
        <w:rPr>
          <w:rtl/>
        </w:rPr>
        <w:t xml:space="preserve">: </w:t>
      </w:r>
      <w:r>
        <w:rPr>
          <w:b/>
          <w:bCs/>
          <w:rtl/>
        </w:rPr>
        <w:t>23,988 ₪.</w:t>
      </w:r>
    </w:p>
    <w:p w:rsidR="00954352" w:rsidRDefault="00954352" w:rsidP="00954352">
      <w:pPr>
        <w:spacing w:line="360" w:lineRule="auto"/>
        <w:ind w:left="720"/>
        <w:jc w:val="both"/>
        <w:rPr>
          <w:rtl/>
        </w:rPr>
      </w:pPr>
    </w:p>
    <w:p w:rsidR="00954352" w:rsidRDefault="00954352" w:rsidP="006C2296">
      <w:pPr>
        <w:spacing w:line="360" w:lineRule="auto"/>
        <w:ind w:left="720"/>
        <w:jc w:val="both"/>
        <w:rPr>
          <w:rtl/>
        </w:rPr>
      </w:pPr>
      <w:r>
        <w:rPr>
          <w:rtl/>
        </w:rPr>
        <w:t>עם זאת, משהאב שילם עד למכירת הדירה את מלוא תשלומי המשכנתא (סך של 450 ₪ לחודש) וזאת חלף מדור הקטינים, ומשעתה אני מחשבת את חלקם של הקטינים כ- 25% (מחצית מדמי השימוש הראויים המגיעים לאב) ולפיכך מנכה סכום זה מדמי השימוש המגיעים לו, הרי שעל מנת שלא יהא משלם עבור מדורם של הקטינים פעמיים (פעם אחת 450 ₪ ופעם שניה סך של 25% המנוכה לו מהמגיע לו בגין חלקו) מצאתי כי בגין התקופה בה מגיעים לתובע לתובע דמי שימוש כאמור לעיל, יושב לו הסך של 225 ₪ לכל חודש, הוא הסכום אשר שילם בגין חלקה של הנתבעת בת</w:t>
      </w:r>
      <w:r w:rsidR="006C2296">
        <w:rPr>
          <w:rFonts w:hint="cs"/>
          <w:rtl/>
        </w:rPr>
        <w:t>שלום</w:t>
      </w:r>
      <w:r>
        <w:rPr>
          <w:rtl/>
        </w:rPr>
        <w:t xml:space="preserve"> המשכנתא ואשר נזקף לו בגין מדורם של הקטינים. דהיינו יש להוסיף לסך של 23,998 ₪ כמפורט לעיל סך של: 562 ₪ עבור שנת 2021, 2,700 ₪ עבור שנת 2022, 615 ₪ עבור שנת 2023 ובסה"כ: 3,877 (החזר עבור תשלומים ששילם בגין חלקה של הנתבעת במשכנתא ואשר נזקפו לו כדמי מדור הקטינים).</w:t>
      </w:r>
    </w:p>
    <w:p w:rsidR="00954352" w:rsidRDefault="00954352" w:rsidP="00954352">
      <w:pPr>
        <w:spacing w:line="360" w:lineRule="auto"/>
        <w:ind w:left="720"/>
        <w:jc w:val="both"/>
        <w:rPr>
          <w:rtl/>
        </w:rPr>
      </w:pPr>
    </w:p>
    <w:p w:rsidR="00954352" w:rsidRDefault="00954352" w:rsidP="00954352">
      <w:pPr>
        <w:spacing w:line="360" w:lineRule="auto"/>
        <w:ind w:left="720"/>
        <w:jc w:val="both"/>
        <w:rPr>
          <w:b/>
          <w:bCs/>
          <w:rtl/>
        </w:rPr>
      </w:pPr>
      <w:r>
        <w:rPr>
          <w:b/>
          <w:bCs/>
          <w:rtl/>
        </w:rPr>
        <w:t>מכל האמור עולה, שבגין דמי שימוש ראויים על הנתבעת להעביר לידי התובע את הסך של 27,865 ₪.</w:t>
      </w:r>
    </w:p>
    <w:p w:rsidR="00954352" w:rsidRDefault="00954352" w:rsidP="00954352">
      <w:pPr>
        <w:pStyle w:val="ad"/>
        <w:spacing w:line="360" w:lineRule="auto"/>
        <w:jc w:val="both"/>
        <w:rPr>
          <w:rtl/>
        </w:rPr>
      </w:pPr>
    </w:p>
    <w:p w:rsidR="00A42F65" w:rsidRDefault="00A42F65" w:rsidP="00954352">
      <w:pPr>
        <w:pStyle w:val="ad"/>
        <w:spacing w:line="360" w:lineRule="auto"/>
        <w:jc w:val="both"/>
        <w:rPr>
          <w:b/>
          <w:bCs/>
          <w:rtl/>
        </w:rPr>
      </w:pPr>
    </w:p>
    <w:p w:rsidR="00954352" w:rsidRDefault="00954352" w:rsidP="00954352">
      <w:pPr>
        <w:pStyle w:val="ad"/>
        <w:spacing w:line="360" w:lineRule="auto"/>
        <w:jc w:val="both"/>
        <w:rPr>
          <w:b/>
          <w:bCs/>
          <w:rtl/>
        </w:rPr>
      </w:pPr>
      <w:r>
        <w:rPr>
          <w:b/>
          <w:bCs/>
          <w:rtl/>
        </w:rPr>
        <w:t>סוף דבר</w:t>
      </w:r>
    </w:p>
    <w:p w:rsidR="00954352" w:rsidRDefault="00954352" w:rsidP="00954352">
      <w:pPr>
        <w:pStyle w:val="ad"/>
        <w:spacing w:line="360" w:lineRule="auto"/>
        <w:jc w:val="both"/>
        <w:rPr>
          <w:b/>
          <w:bCs/>
          <w:rtl/>
        </w:rPr>
      </w:pPr>
    </w:p>
    <w:p w:rsidR="00954352" w:rsidRDefault="00954352" w:rsidP="00954352">
      <w:pPr>
        <w:pStyle w:val="ad"/>
        <w:numPr>
          <w:ilvl w:val="0"/>
          <w:numId w:val="1"/>
        </w:numPr>
        <w:spacing w:line="360" w:lineRule="auto"/>
        <w:jc w:val="both"/>
        <w:rPr>
          <w:rtl/>
        </w:rPr>
      </w:pPr>
      <w:r>
        <w:rPr>
          <w:rtl/>
        </w:rPr>
        <w:t>שהות הקטינים עם מי מהוריהם כאמור בסעיף 47 לעיל. חגים וחופשות בהתאם לטבלא שצורפה לתסקיר העו"ס מיום 11.10.20.</w:t>
      </w:r>
    </w:p>
    <w:p w:rsidR="00954352" w:rsidRDefault="00954352" w:rsidP="00954352">
      <w:pPr>
        <w:pStyle w:val="ad"/>
        <w:spacing w:line="360" w:lineRule="auto"/>
        <w:jc w:val="both"/>
      </w:pPr>
    </w:p>
    <w:p w:rsidR="00954352" w:rsidRDefault="00954352" w:rsidP="006C2296">
      <w:pPr>
        <w:pStyle w:val="ad"/>
        <w:numPr>
          <w:ilvl w:val="0"/>
          <w:numId w:val="1"/>
        </w:numPr>
        <w:spacing w:line="360" w:lineRule="auto"/>
        <w:jc w:val="both"/>
      </w:pPr>
      <w:r>
        <w:rPr>
          <w:rtl/>
        </w:rPr>
        <w:t>מזונות הקטינים ות</w:t>
      </w:r>
      <w:r w:rsidR="006C2296">
        <w:rPr>
          <w:rFonts w:hint="cs"/>
          <w:rtl/>
        </w:rPr>
        <w:t>שלום</w:t>
      </w:r>
      <w:r>
        <w:rPr>
          <w:rtl/>
        </w:rPr>
        <w:t xml:space="preserve"> עבור מחציות כמפורט בסעיף 59 לעיל ואשר להוצאות חינוך ובריאות כמפורט בסעיף  70 לעיל.</w:t>
      </w:r>
    </w:p>
    <w:p w:rsidR="00954352" w:rsidRDefault="00954352" w:rsidP="00954352">
      <w:pPr>
        <w:pStyle w:val="ad"/>
      </w:pPr>
    </w:p>
    <w:p w:rsidR="00954352" w:rsidRDefault="00954352" w:rsidP="006C2296">
      <w:pPr>
        <w:pStyle w:val="ad"/>
        <w:numPr>
          <w:ilvl w:val="0"/>
          <w:numId w:val="1"/>
        </w:numPr>
        <w:spacing w:line="360" w:lineRule="auto"/>
        <w:jc w:val="both"/>
        <w:rPr>
          <w:rtl/>
        </w:rPr>
      </w:pPr>
      <w:r>
        <w:rPr>
          <w:rtl/>
        </w:rPr>
        <w:t>דמי שימוש עבור השימוש בדירת הצדדים כמפורט בסעיף 89 לעיל. דמי השימוש ישולמו לידי האב ב-6 תשלומים שווים במשך 6 חודשים עוקבים, כאשר הת</w:t>
      </w:r>
      <w:r w:rsidR="006C2296">
        <w:rPr>
          <w:rFonts w:hint="cs"/>
          <w:rtl/>
        </w:rPr>
        <w:t>שלום</w:t>
      </w:r>
      <w:r>
        <w:rPr>
          <w:rtl/>
        </w:rPr>
        <w:t xml:space="preserve"> הראשון ישולם ביום 1.8.23. </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מקווה אני כי לאחר מתן פסק הדין, ומשניתנה הכרעה בכלל המחלוקות יעלה בידי הצדדים להתנהל בצורה מכבדת בכל היבט של הורותם המשותפת וטובת הקטינים תושם בראש מעייניהם.</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lastRenderedPageBreak/>
        <w:t>פסק הדין ניתן לפרסום בהיעדר פרטים מזהים.</w:t>
      </w:r>
    </w:p>
    <w:p w:rsidR="00954352" w:rsidRDefault="00954352" w:rsidP="00954352">
      <w:pPr>
        <w:pStyle w:val="ad"/>
      </w:pPr>
    </w:p>
    <w:p w:rsidR="00954352" w:rsidRDefault="00954352" w:rsidP="00954352">
      <w:pPr>
        <w:pStyle w:val="ad"/>
        <w:numPr>
          <w:ilvl w:val="0"/>
          <w:numId w:val="1"/>
        </w:numPr>
        <w:spacing w:line="360" w:lineRule="auto"/>
        <w:jc w:val="both"/>
        <w:rPr>
          <w:rtl/>
        </w:rPr>
      </w:pPr>
      <w:r>
        <w:rPr>
          <w:rtl/>
        </w:rPr>
        <w:t xml:space="preserve">תואיל המזכירות לשלוח את פסק הדין לצדדים ולאפוט' לדין ותסגור את כלל ההליכים הפתוחים בין הצדדים. כך גם מבוקש מהאפוט' לדין שתביע בפני הילדים כולל </w:t>
      </w:r>
      <w:r w:rsidR="00D26C24">
        <w:t>YYY</w:t>
      </w:r>
      <w:r>
        <w:rPr>
          <w:rtl/>
        </w:rPr>
        <w:t xml:space="preserve"> את אשר פורט בפסק הדין ביחס אליהם בסעיפים 49-52.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27687" w:rsidP="00633C4F">
      <w:pPr>
        <w:spacing w:line="360" w:lineRule="auto"/>
        <w:ind w:left="3600" w:firstLine="720"/>
      </w:pPr>
      <w:sdt>
        <w:sdtPr>
          <w:rPr>
            <w:rtl/>
          </w:rPr>
          <w:alias w:val="MergeField"/>
          <w:tag w:val="1237"/>
          <w:id w:val="1758090529"/>
        </w:sdtPr>
        <w:sdtEndPr/>
        <w:sdtContent>
          <w:r w:rsidR="000B094F">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4"/>
      <w:headerReference w:type="default" r:id="rId25"/>
      <w:footerReference w:type="even" r:id="rId26"/>
      <w:footerReference w:type="default" r:id="rId27"/>
      <w:headerReference w:type="first" r:id="rId28"/>
      <w:footerReference w:type="first" r:id="rId2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687" w:rsidRDefault="00727687">
      <w:r>
        <w:separator/>
      </w:r>
    </w:p>
  </w:endnote>
  <w:endnote w:type="continuationSeparator" w:id="0">
    <w:p w:rsidR="00727687" w:rsidRDefault="0072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03F" w:rsidRDefault="004C00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C00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C003F">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03F" w:rsidRDefault="004C00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687" w:rsidRDefault="00727687">
      <w:r>
        <w:separator/>
      </w:r>
    </w:p>
  </w:footnote>
  <w:footnote w:type="continuationSeparator" w:id="0">
    <w:p w:rsidR="00727687" w:rsidRDefault="00727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03F" w:rsidRDefault="004C00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4352" w:rsidRDefault="00727687" w:rsidP="006A5947">
          <w:pPr>
            <w:divId w:val="551354702"/>
            <w:rPr>
              <w:b/>
              <w:bCs/>
              <w:noProof w:val="0"/>
              <w:sz w:val="26"/>
              <w:szCs w:val="26"/>
            </w:rPr>
          </w:pPr>
          <w:sdt>
            <w:sdtPr>
              <w:rPr>
                <w:rFonts w:hint="cs"/>
                <w:b/>
                <w:bCs/>
                <w:sz w:val="26"/>
                <w:szCs w:val="26"/>
                <w:rtl/>
              </w:rPr>
              <w:alias w:val="849"/>
              <w:tag w:val="849"/>
              <w:id w:val="-1617746001"/>
              <w:text w:multiLine="1"/>
            </w:sdtPr>
            <w:sdtEndPr/>
            <w:sdtContent>
              <w:r w:rsidR="00954352">
                <w:rPr>
                  <w:rFonts w:hint="cs"/>
                  <w:b/>
                  <w:bCs/>
                  <w:sz w:val="26"/>
                  <w:szCs w:val="26"/>
                  <w:rtl/>
                </w:rPr>
                <w:t>תלה"מ</w:t>
              </w:r>
            </w:sdtContent>
          </w:sdt>
          <w:bookmarkStart w:id="0" w:name="_GoBack"/>
          <w:r w:rsidR="00954352">
            <w:rPr>
              <w:rFonts w:hint="cs"/>
              <w:b/>
              <w:bCs/>
              <w:sz w:val="26"/>
              <w:szCs w:val="26"/>
              <w:rtl/>
            </w:rPr>
            <w:t xml:space="preserve"> </w:t>
          </w:r>
          <w:sdt>
            <w:sdtPr>
              <w:rPr>
                <w:rFonts w:hint="cs"/>
                <w:b/>
                <w:bCs/>
                <w:sz w:val="26"/>
                <w:szCs w:val="26"/>
                <w:rtl/>
              </w:rPr>
              <w:alias w:val="158"/>
              <w:tag w:val="158"/>
              <w:id w:val="-1470517263"/>
              <w:text w:multiLine="1"/>
            </w:sdtPr>
            <w:sdtEndPr/>
            <w:sdtContent>
              <w:r w:rsidR="00954352">
                <w:rPr>
                  <w:rFonts w:hint="cs"/>
                  <w:b/>
                  <w:bCs/>
                  <w:sz w:val="26"/>
                  <w:szCs w:val="26"/>
                  <w:rtl/>
                </w:rPr>
                <w:t>60192-07-19</w:t>
              </w:r>
            </w:sdtContent>
          </w:sdt>
          <w:bookmarkEnd w:id="0"/>
          <w:r w:rsidR="00954352">
            <w:rPr>
              <w:rFonts w:hint="cs"/>
              <w:b/>
              <w:bCs/>
              <w:sz w:val="26"/>
              <w:szCs w:val="26"/>
              <w:rtl/>
            </w:rPr>
            <w:t xml:space="preserve"> </w:t>
          </w:r>
          <w:r w:rsidR="006A5947">
            <w:rPr>
              <w:rFonts w:hint="cs"/>
              <w:b/>
              <w:bCs/>
              <w:sz w:val="26"/>
              <w:szCs w:val="26"/>
              <w:rtl/>
            </w:rPr>
            <w:t>נ' נגד נ'</w:t>
          </w:r>
        </w:p>
        <w:p w:rsidR="00954352" w:rsidRDefault="00727687">
          <w:pPr>
            <w:divId w:val="551354702"/>
            <w:rPr>
              <w:b/>
              <w:bCs/>
              <w:sz w:val="26"/>
              <w:szCs w:val="26"/>
              <w:rtl/>
            </w:rPr>
          </w:pPr>
          <w:sdt>
            <w:sdtPr>
              <w:rPr>
                <w:rFonts w:hint="cs"/>
                <w:b/>
                <w:bCs/>
                <w:sz w:val="26"/>
                <w:szCs w:val="26"/>
                <w:rtl/>
              </w:rPr>
              <w:alias w:val="849"/>
              <w:tag w:val="849"/>
              <w:id w:val="1803036825"/>
              <w:text w:multiLine="1"/>
            </w:sdtPr>
            <w:sdtEndPr/>
            <w:sdtContent>
              <w:r w:rsidR="00954352">
                <w:rPr>
                  <w:rFonts w:hint="cs"/>
                  <w:b/>
                  <w:bCs/>
                  <w:sz w:val="26"/>
                  <w:szCs w:val="26"/>
                  <w:rtl/>
                </w:rPr>
                <w:t>תלה"מ</w:t>
              </w:r>
            </w:sdtContent>
          </w:sdt>
          <w:r w:rsidR="00954352">
            <w:rPr>
              <w:rFonts w:hint="cs"/>
              <w:b/>
              <w:bCs/>
              <w:sz w:val="26"/>
              <w:szCs w:val="26"/>
              <w:rtl/>
            </w:rPr>
            <w:t xml:space="preserve"> </w:t>
          </w:r>
          <w:sdt>
            <w:sdtPr>
              <w:rPr>
                <w:rFonts w:hint="cs"/>
                <w:b/>
                <w:bCs/>
                <w:sz w:val="26"/>
                <w:szCs w:val="26"/>
                <w:rtl/>
              </w:rPr>
              <w:alias w:val="158"/>
              <w:tag w:val="158"/>
              <w:id w:val="-690213889"/>
              <w:text w:multiLine="1"/>
            </w:sdtPr>
            <w:sdtEndPr/>
            <w:sdtContent>
              <w:r w:rsidR="00954352">
                <w:rPr>
                  <w:rFonts w:hint="cs"/>
                  <w:b/>
                  <w:bCs/>
                  <w:sz w:val="26"/>
                  <w:szCs w:val="26"/>
                  <w:rtl/>
                </w:rPr>
                <w:t>49968-06-21</w:t>
              </w:r>
            </w:sdtContent>
          </w:sdt>
          <w:r w:rsidR="00954352">
            <w:rPr>
              <w:rFonts w:hint="cs"/>
              <w:b/>
              <w:bCs/>
              <w:sz w:val="26"/>
              <w:szCs w:val="26"/>
              <w:rtl/>
            </w:rPr>
            <w:t xml:space="preserve"> </w:t>
          </w:r>
        </w:p>
        <w:p w:rsidR="00954352" w:rsidRDefault="00727687">
          <w:pPr>
            <w:divId w:val="551354702"/>
            <w:rPr>
              <w:b/>
              <w:bCs/>
              <w:sz w:val="26"/>
              <w:szCs w:val="26"/>
              <w:rtl/>
            </w:rPr>
          </w:pPr>
          <w:sdt>
            <w:sdtPr>
              <w:rPr>
                <w:rFonts w:hint="cs"/>
                <w:b/>
                <w:bCs/>
                <w:sz w:val="26"/>
                <w:szCs w:val="26"/>
                <w:rtl/>
              </w:rPr>
              <w:alias w:val="849"/>
              <w:tag w:val="849"/>
              <w:id w:val="1050192766"/>
              <w:text w:multiLine="1"/>
            </w:sdtPr>
            <w:sdtEndPr/>
            <w:sdtContent>
              <w:r w:rsidR="00954352">
                <w:rPr>
                  <w:rFonts w:hint="cs"/>
                  <w:b/>
                  <w:bCs/>
                  <w:sz w:val="26"/>
                  <w:szCs w:val="26"/>
                  <w:rtl/>
                </w:rPr>
                <w:t>תלה"מ</w:t>
              </w:r>
            </w:sdtContent>
          </w:sdt>
          <w:r w:rsidR="00954352">
            <w:rPr>
              <w:rFonts w:hint="cs"/>
              <w:b/>
              <w:bCs/>
              <w:sz w:val="26"/>
              <w:szCs w:val="26"/>
              <w:rtl/>
            </w:rPr>
            <w:t xml:space="preserve"> </w:t>
          </w:r>
          <w:sdt>
            <w:sdtPr>
              <w:rPr>
                <w:rFonts w:hint="cs"/>
                <w:b/>
                <w:bCs/>
                <w:sz w:val="26"/>
                <w:szCs w:val="26"/>
                <w:rtl/>
              </w:rPr>
              <w:alias w:val="158"/>
              <w:tag w:val="158"/>
              <w:id w:val="1935927999"/>
              <w:text w:multiLine="1"/>
            </w:sdtPr>
            <w:sdtEndPr/>
            <w:sdtContent>
              <w:r w:rsidR="00954352">
                <w:rPr>
                  <w:rFonts w:hint="cs"/>
                  <w:b/>
                  <w:bCs/>
                  <w:sz w:val="26"/>
                  <w:szCs w:val="26"/>
                  <w:rtl/>
                </w:rPr>
                <w:t>27030-12-19</w:t>
              </w:r>
            </w:sdtContent>
          </w:sdt>
          <w:r w:rsidR="00954352">
            <w:rPr>
              <w:rFonts w:hint="cs"/>
              <w:b/>
              <w:bCs/>
              <w:sz w:val="26"/>
              <w:szCs w:val="26"/>
              <w:rtl/>
            </w:rPr>
            <w:t xml:space="preserve"> </w:t>
          </w:r>
          <w:sdt>
            <w:sdtPr>
              <w:rPr>
                <w:rFonts w:hint="cs"/>
                <w:b/>
                <w:bCs/>
                <w:sz w:val="26"/>
                <w:szCs w:val="26"/>
                <w:rtl/>
              </w:rPr>
              <w:alias w:val="3155"/>
              <w:tag w:val="3155"/>
              <w:id w:val="135619236"/>
              <w:lock w:val="contentLocked"/>
              <w:placeholder>
                <w:docPart w:val="7F0ACBFA5CFB492BBBF3854586463A68"/>
              </w:placeholder>
              <w:text w:multiLine="1"/>
            </w:sdtPr>
            <w:sdtEndPr/>
            <w:sdtContent/>
          </w:sdt>
        </w:p>
        <w:p w:rsidR="00694556" w:rsidRDefault="00727687">
          <w:pPr>
            <w:rPr>
              <w:b/>
              <w:bCs/>
              <w:noProof w:val="0"/>
              <w:sz w:val="26"/>
              <w:szCs w:val="26"/>
              <w:rtl/>
            </w:rPr>
          </w:pPr>
          <w:sdt>
            <w:sdtPr>
              <w:rPr>
                <w:b/>
                <w:bCs/>
                <w:sz w:val="26"/>
                <w:szCs w:val="26"/>
                <w:rtl/>
              </w:rPr>
              <w:alias w:val="849"/>
              <w:tag w:val="849"/>
              <w:id w:val="-1388868681"/>
              <w:text w:multiLine="1"/>
            </w:sdtPr>
            <w:sdtEndPr/>
            <w:sdtContent>
              <w:r w:rsidR="00954352">
                <w:rPr>
                  <w:b/>
                  <w:bCs/>
                  <w:sz w:val="26"/>
                  <w:szCs w:val="26"/>
                  <w:rtl/>
                </w:rPr>
                <w:t>תלה"מ</w:t>
              </w:r>
            </w:sdtContent>
          </w:sdt>
          <w:r w:rsidR="00954352">
            <w:rPr>
              <w:b/>
              <w:bCs/>
              <w:sz w:val="26"/>
              <w:szCs w:val="26"/>
              <w:rtl/>
            </w:rPr>
            <w:t xml:space="preserve"> </w:t>
          </w:r>
          <w:sdt>
            <w:sdtPr>
              <w:rPr>
                <w:b/>
                <w:bCs/>
                <w:sz w:val="26"/>
                <w:szCs w:val="26"/>
                <w:rtl/>
              </w:rPr>
              <w:alias w:val="158"/>
              <w:tag w:val="158"/>
              <w:id w:val="946816770"/>
              <w:text w:multiLine="1"/>
            </w:sdtPr>
            <w:sdtEndPr/>
            <w:sdtContent>
              <w:r w:rsidR="00954352">
                <w:rPr>
                  <w:b/>
                  <w:bCs/>
                  <w:sz w:val="26"/>
                  <w:szCs w:val="26"/>
                  <w:rtl/>
                </w:rPr>
                <w:t>48201-11-19</w:t>
              </w:r>
            </w:sdtContent>
          </w:sdt>
          <w:r w:rsidR="00954352">
            <w:rPr>
              <w:b/>
              <w:bCs/>
              <w:sz w:val="26"/>
              <w:szCs w:val="26"/>
              <w:rtl/>
            </w:rPr>
            <w:t xml:space="preserve"> </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03F" w:rsidRDefault="004C00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227FE9"/>
    <w:multiLevelType w:val="hybridMultilevel"/>
    <w:tmpl w:val="46E42B34"/>
    <w:lvl w:ilvl="0" w:tplc="3FA4F8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2ED56F2"/>
    <w:multiLevelType w:val="hybridMultilevel"/>
    <w:tmpl w:val="02B88EDE"/>
    <w:lvl w:ilvl="0" w:tplc="68226EEC">
      <w:start w:val="1"/>
      <w:numFmt w:val="hebrew1"/>
      <w:lvlText w:val="%1."/>
      <w:lvlJc w:val="left"/>
      <w:pPr>
        <w:ind w:left="1188" w:hanging="480"/>
      </w:pPr>
      <w:rPr>
        <w:rFonts w:ascii="David" w:hAnsi="David" w:cs="David" w:hint="default"/>
        <w:b w:val="0"/>
        <w:bCs w:val="0"/>
      </w:rPr>
    </w:lvl>
    <w:lvl w:ilvl="1" w:tplc="04090019">
      <w:start w:val="1"/>
      <w:numFmt w:val="lowerLetter"/>
      <w:lvlText w:val="%2."/>
      <w:lvlJc w:val="left"/>
      <w:pPr>
        <w:ind w:left="1788" w:hanging="360"/>
      </w:pPr>
      <w:rPr>
        <w:rFonts w:cs="Times New Roman"/>
      </w:rPr>
    </w:lvl>
    <w:lvl w:ilvl="2" w:tplc="0409001B">
      <w:start w:val="1"/>
      <w:numFmt w:val="lowerRoman"/>
      <w:lvlText w:val="%3."/>
      <w:lvlJc w:val="right"/>
      <w:pPr>
        <w:ind w:left="2508" w:hanging="180"/>
      </w:pPr>
      <w:rPr>
        <w:rFonts w:cs="Times New Roman"/>
      </w:rPr>
    </w:lvl>
    <w:lvl w:ilvl="3" w:tplc="0409000F">
      <w:start w:val="1"/>
      <w:numFmt w:val="decimal"/>
      <w:lvlText w:val="%4."/>
      <w:lvlJc w:val="left"/>
      <w:pPr>
        <w:ind w:left="3228" w:hanging="360"/>
      </w:pPr>
      <w:rPr>
        <w:rFonts w:cs="Times New Roman"/>
      </w:rPr>
    </w:lvl>
    <w:lvl w:ilvl="4" w:tplc="04090019">
      <w:start w:val="1"/>
      <w:numFmt w:val="lowerLetter"/>
      <w:lvlText w:val="%5."/>
      <w:lvlJc w:val="left"/>
      <w:pPr>
        <w:ind w:left="3948" w:hanging="360"/>
      </w:pPr>
      <w:rPr>
        <w:rFonts w:cs="Times New Roman"/>
      </w:rPr>
    </w:lvl>
    <w:lvl w:ilvl="5" w:tplc="0409001B">
      <w:start w:val="1"/>
      <w:numFmt w:val="lowerRoman"/>
      <w:lvlText w:val="%6."/>
      <w:lvlJc w:val="right"/>
      <w:pPr>
        <w:ind w:left="4668" w:hanging="180"/>
      </w:pPr>
      <w:rPr>
        <w:rFonts w:cs="Times New Roman"/>
      </w:rPr>
    </w:lvl>
    <w:lvl w:ilvl="6" w:tplc="0409000F">
      <w:start w:val="1"/>
      <w:numFmt w:val="decimal"/>
      <w:lvlText w:val="%7."/>
      <w:lvlJc w:val="left"/>
      <w:pPr>
        <w:ind w:left="5388" w:hanging="360"/>
      </w:pPr>
      <w:rPr>
        <w:rFonts w:cs="Times New Roman"/>
      </w:rPr>
    </w:lvl>
    <w:lvl w:ilvl="7" w:tplc="04090019">
      <w:start w:val="1"/>
      <w:numFmt w:val="lowerLetter"/>
      <w:lvlText w:val="%8."/>
      <w:lvlJc w:val="left"/>
      <w:pPr>
        <w:ind w:left="6108" w:hanging="360"/>
      </w:pPr>
      <w:rPr>
        <w:rFonts w:cs="Times New Roman"/>
      </w:rPr>
    </w:lvl>
    <w:lvl w:ilvl="8" w:tplc="0409001B">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60E5"/>
    <w:rsid w:val="000146C2"/>
    <w:rsid w:val="00016C35"/>
    <w:rsid w:val="000258FD"/>
    <w:rsid w:val="00051A98"/>
    <w:rsid w:val="000564AB"/>
    <w:rsid w:val="000B094F"/>
    <w:rsid w:val="000D4A02"/>
    <w:rsid w:val="001072A9"/>
    <w:rsid w:val="00121F97"/>
    <w:rsid w:val="001277D7"/>
    <w:rsid w:val="00132017"/>
    <w:rsid w:val="0014234E"/>
    <w:rsid w:val="00145A87"/>
    <w:rsid w:val="00195904"/>
    <w:rsid w:val="001C4003"/>
    <w:rsid w:val="001F5474"/>
    <w:rsid w:val="002352F7"/>
    <w:rsid w:val="0027277D"/>
    <w:rsid w:val="00381D3A"/>
    <w:rsid w:val="003823DA"/>
    <w:rsid w:val="0043595F"/>
    <w:rsid w:val="0047645A"/>
    <w:rsid w:val="004C003F"/>
    <w:rsid w:val="004D49A3"/>
    <w:rsid w:val="004D50AC"/>
    <w:rsid w:val="004E6E3C"/>
    <w:rsid w:val="005124F1"/>
    <w:rsid w:val="00517CB4"/>
    <w:rsid w:val="00530BAD"/>
    <w:rsid w:val="00541598"/>
    <w:rsid w:val="00547DB7"/>
    <w:rsid w:val="00567324"/>
    <w:rsid w:val="005B0F49"/>
    <w:rsid w:val="005C1E5E"/>
    <w:rsid w:val="005C7EC6"/>
    <w:rsid w:val="005D4BDB"/>
    <w:rsid w:val="00622BAA"/>
    <w:rsid w:val="00625C89"/>
    <w:rsid w:val="00633C4F"/>
    <w:rsid w:val="00671BD5"/>
    <w:rsid w:val="006805C1"/>
    <w:rsid w:val="006816EC"/>
    <w:rsid w:val="00686176"/>
    <w:rsid w:val="00694556"/>
    <w:rsid w:val="006A5947"/>
    <w:rsid w:val="006C2296"/>
    <w:rsid w:val="006E1A53"/>
    <w:rsid w:val="007056AA"/>
    <w:rsid w:val="00727687"/>
    <w:rsid w:val="00744F41"/>
    <w:rsid w:val="007A24FE"/>
    <w:rsid w:val="007A35AA"/>
    <w:rsid w:val="007F1048"/>
    <w:rsid w:val="00820005"/>
    <w:rsid w:val="00846D27"/>
    <w:rsid w:val="008610A7"/>
    <w:rsid w:val="008E1332"/>
    <w:rsid w:val="00903896"/>
    <w:rsid w:val="00927813"/>
    <w:rsid w:val="00944D13"/>
    <w:rsid w:val="00954352"/>
    <w:rsid w:val="00957C90"/>
    <w:rsid w:val="009B70F6"/>
    <w:rsid w:val="009C358E"/>
    <w:rsid w:val="009E0263"/>
    <w:rsid w:val="00A267CF"/>
    <w:rsid w:val="00A42F65"/>
    <w:rsid w:val="00A43458"/>
    <w:rsid w:val="00AC4E19"/>
    <w:rsid w:val="00AF1ED6"/>
    <w:rsid w:val="00B32C61"/>
    <w:rsid w:val="00B368FE"/>
    <w:rsid w:val="00B80CBD"/>
    <w:rsid w:val="00BC26F2"/>
    <w:rsid w:val="00BC3369"/>
    <w:rsid w:val="00BC7864"/>
    <w:rsid w:val="00BF77EE"/>
    <w:rsid w:val="00C32E0F"/>
    <w:rsid w:val="00C42BF9"/>
    <w:rsid w:val="00C83E56"/>
    <w:rsid w:val="00CC63CE"/>
    <w:rsid w:val="00CF6949"/>
    <w:rsid w:val="00D26C24"/>
    <w:rsid w:val="00D319B3"/>
    <w:rsid w:val="00D36A71"/>
    <w:rsid w:val="00D53924"/>
    <w:rsid w:val="00D60849"/>
    <w:rsid w:val="00D96D8C"/>
    <w:rsid w:val="00DA755B"/>
    <w:rsid w:val="00DD337E"/>
    <w:rsid w:val="00E00B6F"/>
    <w:rsid w:val="00E00F9F"/>
    <w:rsid w:val="00E44DDF"/>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54352"/>
    <w:pPr>
      <w:ind w:left="720"/>
      <w:contextualSpacing/>
    </w:pPr>
  </w:style>
  <w:style w:type="character" w:styleId="Hyperlink">
    <w:name w:val="Hyperlink"/>
    <w:basedOn w:val="a0"/>
    <w:uiPriority w:val="99"/>
    <w:semiHidden/>
    <w:unhideWhenUsed/>
    <w:rsid w:val="009543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5470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02666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evo.co.il/case/6240869" TargetMode="External"/><Relationship Id="rId18" Type="http://schemas.openxmlformats.org/officeDocument/2006/relationships/hyperlink" Target="http://www.nevo.co.il/case/478945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evo.co.il/links/psika/?link=&#1489;&#1506;&#1502;%205357/06" TargetMode="External"/><Relationship Id="rId7" Type="http://schemas.openxmlformats.org/officeDocument/2006/relationships/endnotes" Target="endnotes.xml"/><Relationship Id="rId12" Type="http://schemas.openxmlformats.org/officeDocument/2006/relationships/hyperlink" Target="http://www.nevo.co.il/case/17912122" TargetMode="External"/><Relationship Id="rId17" Type="http://schemas.openxmlformats.org/officeDocument/2006/relationships/hyperlink" Target="http://www.nevo.co.il/case/7841198"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nevo.co.il/case/5734760" TargetMode="External"/><Relationship Id="rId20" Type="http://schemas.openxmlformats.org/officeDocument/2006/relationships/hyperlink" Target="http://www.nevo.co.il/case/20760419"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897"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case/6239891" TargetMode="External"/><Relationship Id="rId23" Type="http://schemas.openxmlformats.org/officeDocument/2006/relationships/image" Target="media/image3.jpg"/><Relationship Id="rId28" Type="http://schemas.openxmlformats.org/officeDocument/2006/relationships/header" Target="header3.xml"/><Relationship Id="rId10" Type="http://schemas.openxmlformats.org/officeDocument/2006/relationships/hyperlink" Target="http://www.nevo.co.il/law/72897/33" TargetMode="External"/><Relationship Id="rId19" Type="http://schemas.openxmlformats.org/officeDocument/2006/relationships/hyperlink" Target="http://www.nevo.co.il/case/5734760"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nevo.co.il/case/273430" TargetMode="External"/><Relationship Id="rId22" Type="http://schemas.openxmlformats.org/officeDocument/2006/relationships/hyperlink" Target="http://www.nevo.co.il/links/psika/?link=&#1489;&#1506;&#1502;%209126/05"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7F0ACBFA5CFB492BBBF3854586463A68"/>
        <w:category>
          <w:name w:val="כללי"/>
          <w:gallery w:val="placeholder"/>
        </w:category>
        <w:types>
          <w:type w:val="bbPlcHdr"/>
        </w:types>
        <w:behaviors>
          <w:behavior w:val="content"/>
        </w:behaviors>
        <w:guid w:val="{F20B6013-B24C-4233-BAC0-F3D200797DFC}"/>
      </w:docPartPr>
      <w:docPartBody>
        <w:p w:rsidR="005111F1" w:rsidRDefault="00D00CE6" w:rsidP="00D00CE6">
          <w:pPr>
            <w:pStyle w:val="7F0ACBFA5CFB492BBBF3854586463A68"/>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47946"/>
    <w:rsid w:val="00200BA6"/>
    <w:rsid w:val="005111F1"/>
    <w:rsid w:val="00B40AEB"/>
    <w:rsid w:val="00B65812"/>
    <w:rsid w:val="00CC5512"/>
    <w:rsid w:val="00D00CE6"/>
    <w:rsid w:val="00D74E5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7F0ACBFA5CFB492BBBF3854586463A68">
    <w:name w:val="7F0ACBFA5CFB492BBBF3854586463A68"/>
    <w:rsid w:val="00D00CE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5919</Words>
  <Characters>29597</Characters>
  <Application>Microsoft Office Word</Application>
  <DocSecurity>0</DocSecurity>
  <Lines>246</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2023-07-11T07:07:00Z</dcterms:created>
  <dcterms:modified xsi:type="dcterms:W3CDTF">2023-07-11T07:07:00Z</dcterms:modified>
</cp:coreProperties>
</file>